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cs="Times New Roman"/>
          <w:sz w:val="22"/>
          <w:szCs w:val="22"/>
        </w:rPr>
      </w:pPr>
      <w:bookmarkStart w:id="0" w:name="_GoBack"/>
      <w:bookmarkEnd w:id="0"/>
      <w:r>
        <w:rPr>
          <w:rFonts w:ascii="ＭＳ 明朝" w:eastAsia="ＭＳ 明朝" w:hAnsi="ＭＳ 明朝" w:cs="Times New Roman" w:hint="eastAsia"/>
          <w:sz w:val="22"/>
          <w:szCs w:val="22"/>
        </w:rPr>
        <w:t>（様式第２号）</w:t>
      </w:r>
    </w:p>
    <w:p>
      <w:pPr>
        <w:jc w:val="center"/>
        <w:rPr>
          <w:rFonts w:ascii="ＭＳ 明朝" w:eastAsia="ＭＳ 明朝" w:hAnsi="ＭＳ 明朝" w:cs="Times New Roman"/>
          <w:sz w:val="22"/>
          <w:szCs w:val="22"/>
        </w:rPr>
      </w:pPr>
      <w:r>
        <w:rPr>
          <w:rFonts w:ascii="ＭＳ 明朝" w:eastAsia="ＭＳ 明朝" w:hAnsi="ＭＳ 明朝" w:cs="Times New Roman" w:hint="eastAsia"/>
          <w:sz w:val="22"/>
          <w:szCs w:val="22"/>
        </w:rPr>
        <w:t>資　格　要　件　に　係　る　申　立　書</w:t>
      </w:r>
    </w:p>
    <w:p>
      <w:pPr>
        <w:rPr>
          <w:rFonts w:ascii="ＭＳ 明朝" w:eastAsia="ＭＳ 明朝" w:hAnsi="ＭＳ 明朝" w:cs="Times New Roman"/>
          <w:sz w:val="22"/>
          <w:szCs w:val="22"/>
        </w:rPr>
      </w:pPr>
    </w:p>
    <w:p>
      <w:pPr>
        <w:jc w:val="right"/>
        <w:rPr>
          <w:rFonts w:ascii="ＭＳ 明朝" w:eastAsia="ＭＳ 明朝" w:hAnsi="ＭＳ 明朝" w:cs="Times New Roman"/>
          <w:sz w:val="22"/>
          <w:szCs w:val="22"/>
        </w:rPr>
      </w:pPr>
      <w:r>
        <w:rPr>
          <w:rFonts w:ascii="ＭＳ 明朝" w:eastAsia="ＭＳ 明朝" w:hAnsi="ＭＳ 明朝" w:cs="Times New Roman" w:hint="eastAsia"/>
          <w:sz w:val="22"/>
          <w:szCs w:val="22"/>
        </w:rPr>
        <w:t>令和　　年　　月　　日</w:t>
      </w:r>
    </w:p>
    <w:p>
      <w:pPr>
        <w:rPr>
          <w:rFonts w:ascii="ＭＳ 明朝" w:eastAsia="ＭＳ 明朝" w:hAnsi="ＭＳ 明朝" w:cs="Times New Roman"/>
          <w:sz w:val="22"/>
          <w:szCs w:val="22"/>
        </w:rPr>
      </w:pPr>
    </w:p>
    <w:p>
      <w:pPr>
        <w:ind w:leftChars="150" w:left="315"/>
        <w:rPr>
          <w:rFonts w:ascii="ＭＳ 明朝" w:eastAsia="ＭＳ 明朝" w:hAnsi="ＭＳ 明朝" w:cs="Times New Roman"/>
          <w:sz w:val="22"/>
          <w:szCs w:val="22"/>
        </w:rPr>
      </w:pPr>
      <w:r>
        <w:rPr>
          <w:rFonts w:ascii="ＭＳ 明朝" w:eastAsia="ＭＳ 明朝" w:hAnsi="ＭＳ 明朝" w:cs="Times New Roman" w:hint="eastAsia"/>
          <w:sz w:val="22"/>
          <w:szCs w:val="22"/>
        </w:rPr>
        <w:t>茨城県知事　大井川　和彦　殿</w:t>
      </w:r>
    </w:p>
    <w:p>
      <w:pPr>
        <w:ind w:leftChars="150" w:left="315"/>
        <w:rPr>
          <w:rFonts w:ascii="ＭＳ 明朝" w:eastAsia="ＭＳ 明朝" w:hAnsi="ＭＳ 明朝" w:cs="Times New Roman"/>
          <w:sz w:val="22"/>
          <w:szCs w:val="22"/>
        </w:rPr>
      </w:pPr>
      <w:r>
        <w:rPr>
          <w:rFonts w:ascii="ＭＳ 明朝" w:eastAsia="ＭＳ 明朝" w:hAnsi="ＭＳ 明朝" w:cs="Times New Roman" w:hint="eastAsia"/>
          <w:sz w:val="22"/>
          <w:szCs w:val="22"/>
        </w:rPr>
        <w:t>（営業戦略部観光戦略課扱い）</w:t>
      </w:r>
    </w:p>
    <w:p>
      <w:pPr>
        <w:rPr>
          <w:rFonts w:ascii="ＭＳ 明朝" w:eastAsia="ＭＳ 明朝" w:hAnsi="ＭＳ 明朝" w:cs="Times New Roman"/>
          <w:sz w:val="22"/>
          <w:szCs w:val="22"/>
        </w:rPr>
      </w:pPr>
    </w:p>
    <w:p>
      <w:pPr>
        <w:ind w:leftChars="1885" w:left="3958"/>
        <w:rPr>
          <w:rFonts w:ascii="ＭＳ 明朝" w:eastAsia="ＭＳ 明朝" w:hAnsi="ＭＳ 明朝" w:cs="Times New Roman"/>
          <w:kern w:val="0"/>
          <w:sz w:val="22"/>
          <w:szCs w:val="22"/>
        </w:rPr>
      </w:pPr>
      <w:r>
        <w:rPr>
          <w:rFonts w:ascii="ＭＳ 明朝" w:eastAsia="ＭＳ 明朝" w:hAnsi="ＭＳ 明朝" w:cs="Times New Roman" w:hint="eastAsia"/>
          <w:spacing w:val="14"/>
          <w:kern w:val="0"/>
          <w:sz w:val="22"/>
          <w:szCs w:val="22"/>
          <w:fitText w:val="1491" w:id="-1556383992"/>
        </w:rPr>
        <w:t xml:space="preserve">所　 在 　</w:t>
      </w:r>
      <w:r>
        <w:rPr>
          <w:rFonts w:ascii="ＭＳ 明朝" w:eastAsia="ＭＳ 明朝" w:hAnsi="ＭＳ 明朝" w:cs="Times New Roman" w:hint="eastAsia"/>
          <w:spacing w:val="2"/>
          <w:kern w:val="0"/>
          <w:sz w:val="22"/>
          <w:szCs w:val="22"/>
          <w:fitText w:val="1491" w:id="-1556383992"/>
        </w:rPr>
        <w:t>地</w:t>
      </w:r>
    </w:p>
    <w:p>
      <w:pPr>
        <w:ind w:leftChars="1885" w:left="3958"/>
        <w:rPr>
          <w:rFonts w:ascii="ＭＳ 明朝" w:eastAsia="ＭＳ 明朝" w:hAnsi="ＭＳ 明朝" w:cs="Times New Roman"/>
          <w:kern w:val="0"/>
          <w:sz w:val="22"/>
          <w:szCs w:val="22"/>
        </w:rPr>
      </w:pPr>
      <w:r>
        <w:rPr>
          <w:rFonts w:ascii="ＭＳ 明朝" w:eastAsia="ＭＳ 明朝" w:hAnsi="ＭＳ 明朝" w:cs="Times New Roman" w:hint="eastAsia"/>
          <w:spacing w:val="17"/>
          <w:kern w:val="0"/>
          <w:sz w:val="22"/>
          <w:szCs w:val="22"/>
          <w:fitText w:val="1491" w:id="-1556383991"/>
        </w:rPr>
        <w:t>商号又は名</w:t>
      </w:r>
      <w:r>
        <w:rPr>
          <w:rFonts w:ascii="ＭＳ 明朝" w:eastAsia="ＭＳ 明朝" w:hAnsi="ＭＳ 明朝" w:cs="Times New Roman" w:hint="eastAsia"/>
          <w:kern w:val="0"/>
          <w:sz w:val="22"/>
          <w:szCs w:val="22"/>
          <w:fitText w:val="1491" w:id="-1556383991"/>
        </w:rPr>
        <w:t>称</w:t>
      </w:r>
    </w:p>
    <w:p>
      <w:pPr>
        <w:ind w:leftChars="1885" w:left="3958"/>
        <w:rPr>
          <w:rFonts w:ascii="ＭＳ 明朝" w:eastAsia="ＭＳ 明朝" w:hAnsi="ＭＳ 明朝" w:cs="Times New Roman"/>
          <w:sz w:val="22"/>
          <w:szCs w:val="22"/>
        </w:rPr>
      </w:pPr>
      <w:r>
        <w:rPr>
          <w:rFonts w:ascii="ＭＳ 明朝" w:eastAsia="ＭＳ 明朝" w:hAnsi="ＭＳ 明朝" w:cs="Times New Roman" w:hint="eastAsia"/>
          <w:spacing w:val="17"/>
          <w:kern w:val="0"/>
          <w:sz w:val="22"/>
          <w:szCs w:val="22"/>
          <w:fitText w:val="1492" w:id="-1556383990"/>
        </w:rPr>
        <w:t>代表者職氏</w:t>
      </w:r>
      <w:r>
        <w:rPr>
          <w:rFonts w:ascii="ＭＳ 明朝" w:eastAsia="ＭＳ 明朝" w:hAnsi="ＭＳ 明朝" w:cs="Times New Roman" w:hint="eastAsia"/>
          <w:spacing w:val="1"/>
          <w:kern w:val="0"/>
          <w:sz w:val="22"/>
          <w:szCs w:val="22"/>
          <w:fitText w:val="1492" w:id="-1556383990"/>
        </w:rPr>
        <w:t>名</w:t>
      </w:r>
    </w:p>
    <w:p>
      <w:pPr>
        <w:rPr>
          <w:rFonts w:ascii="ＭＳ 明朝" w:eastAsia="ＭＳ 明朝" w:hAnsi="ＭＳ 明朝" w:cs="Times New Roman"/>
          <w:sz w:val="22"/>
          <w:szCs w:val="22"/>
        </w:rPr>
      </w:pPr>
    </w:p>
    <w:p>
      <w:pPr>
        <w:ind w:firstLineChars="100" w:firstLine="220"/>
        <w:rPr>
          <w:rFonts w:ascii="ＭＳ 明朝" w:eastAsia="ＭＳ 明朝" w:hAnsi="ＭＳ 明朝" w:cs="Times New Roman"/>
          <w:sz w:val="22"/>
          <w:szCs w:val="22"/>
        </w:rPr>
      </w:pPr>
      <w:r>
        <w:rPr>
          <w:rFonts w:ascii="ＭＳ 明朝" w:eastAsia="ＭＳ 明朝" w:hAnsi="ＭＳ 明朝" w:cs="Times New Roman" w:hint="eastAsia"/>
          <w:sz w:val="22"/>
          <w:szCs w:val="22"/>
        </w:rPr>
        <w:t>茨城県が実施する</w:t>
      </w:r>
      <w:r>
        <w:rPr>
          <w:rFonts w:ascii="ＭＳ 明朝" w:eastAsia="ＭＳ 明朝" w:hAnsi="ＭＳ 明朝" w:hint="eastAsia"/>
          <w:sz w:val="22"/>
          <w:szCs w:val="22"/>
        </w:rPr>
        <w:t>令和６年度新観光コンテンツ造成事業実施業務</w:t>
      </w:r>
      <w:r>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pPr>
        <w:rPr>
          <w:rFonts w:ascii="ＭＳ 明朝" w:eastAsia="ＭＳ 明朝" w:hAnsi="ＭＳ 明朝" w:cs="Times New Roman"/>
          <w:szCs w:val="21"/>
        </w:rPr>
      </w:pPr>
    </w:p>
    <w:p>
      <w:pPr>
        <w:jc w:val="center"/>
        <w:rPr>
          <w:rFonts w:ascii="Century" w:eastAsia="ＭＳ 明朝" w:hAnsi="Century" w:cs="Times New Roman"/>
          <w:sz w:val="22"/>
        </w:rPr>
      </w:pPr>
      <w:r>
        <w:rPr>
          <w:rFonts w:ascii="Century" w:eastAsia="ＭＳ 明朝" w:hAnsi="Century" w:cs="Times New Roman" w:hint="eastAsia"/>
          <w:sz w:val="22"/>
        </w:rPr>
        <w:t>記</w:t>
      </w:r>
    </w:p>
    <w:p>
      <w:pPr>
        <w:rPr>
          <w:rFonts w:ascii="ＭＳ 明朝" w:eastAsia="ＭＳ 明朝" w:hAnsi="ＭＳ 明朝"/>
          <w:sz w:val="22"/>
          <w:szCs w:val="22"/>
        </w:rPr>
      </w:pPr>
    </w:p>
    <w:p>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（１）地方自治法施行令（昭和</w:t>
      </w:r>
      <w:r>
        <w:rPr>
          <w:rFonts w:ascii="ＭＳ 明朝" w:eastAsia="ＭＳ 明朝" w:hAnsi="ＭＳ 明朝"/>
          <w:sz w:val="22"/>
          <w:szCs w:val="22"/>
        </w:rPr>
        <w:t>22年政令第16号。以下「政令」という。）第167</w:t>
      </w:r>
      <w:r>
        <w:rPr>
          <w:rFonts w:ascii="ＭＳ 明朝" w:eastAsia="ＭＳ 明朝" w:hAnsi="ＭＳ 明朝" w:hint="eastAsia"/>
          <w:sz w:val="22"/>
          <w:szCs w:val="22"/>
        </w:rPr>
        <w:t>条</w:t>
      </w:r>
      <w:r>
        <w:rPr>
          <w:rFonts w:ascii="ＭＳ 明朝" w:eastAsia="ＭＳ 明朝" w:hAnsi="ＭＳ 明朝"/>
          <w:sz w:val="22"/>
          <w:szCs w:val="22"/>
        </w:rPr>
        <w:t>の４第１項の規定に該当していな</w:t>
      </w:r>
      <w:r>
        <w:rPr>
          <w:rFonts w:ascii="ＭＳ 明朝" w:eastAsia="ＭＳ 明朝" w:hAnsi="ＭＳ 明朝" w:hint="eastAsia"/>
          <w:sz w:val="22"/>
          <w:szCs w:val="22"/>
        </w:rPr>
        <w:t>い者であること。</w:t>
      </w:r>
    </w:p>
    <w:p>
      <w:pPr>
        <w:ind w:left="708" w:hangingChars="322" w:hanging="708"/>
        <w:rPr>
          <w:rFonts w:ascii="ＭＳ 明朝" w:eastAsia="ＭＳ 明朝" w:hAnsi="ＭＳ 明朝"/>
          <w:sz w:val="22"/>
          <w:szCs w:val="22"/>
        </w:rPr>
      </w:pPr>
    </w:p>
    <w:p>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（２）政令第１６７条の４第</w:t>
      </w:r>
      <w:r>
        <w:rPr>
          <w:rFonts w:ascii="ＭＳ 明朝" w:eastAsia="ＭＳ 明朝" w:hAnsi="ＭＳ 明朝"/>
          <w:sz w:val="22"/>
          <w:szCs w:val="22"/>
        </w:rPr>
        <w:t>２項の規定に基づく茨城県の入札参加の制限を受けていな</w:t>
      </w:r>
      <w:r>
        <w:rPr>
          <w:rFonts w:ascii="ＭＳ 明朝" w:eastAsia="ＭＳ 明朝" w:hAnsi="ＭＳ 明朝" w:hint="eastAsia"/>
          <w:sz w:val="22"/>
          <w:szCs w:val="22"/>
        </w:rPr>
        <w:t>い</w:t>
      </w:r>
      <w:r>
        <w:rPr>
          <w:rFonts w:ascii="ＭＳ 明朝" w:eastAsia="ＭＳ 明朝" w:hAnsi="ＭＳ 明朝"/>
          <w:sz w:val="22"/>
          <w:szCs w:val="22"/>
        </w:rPr>
        <w:t>者であること。</w:t>
      </w:r>
    </w:p>
    <w:p>
      <w:pPr>
        <w:ind w:left="708" w:hangingChars="322" w:hanging="708"/>
        <w:rPr>
          <w:rFonts w:ascii="ＭＳ 明朝" w:eastAsia="ＭＳ 明朝" w:hAnsi="ＭＳ 明朝"/>
          <w:sz w:val="22"/>
          <w:szCs w:val="22"/>
        </w:rPr>
      </w:pPr>
    </w:p>
    <w:p>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Pr>
          <w:rFonts w:ascii="ＭＳ 明朝" w:eastAsia="ＭＳ 明朝" w:hAnsi="ＭＳ 明朝"/>
          <w:sz w:val="22"/>
          <w:szCs w:val="22"/>
        </w:rPr>
        <w:t>茨城県物品調達等登録業者指名停止基準に基づく、指名停止の措置を受けている者でないこと。</w:t>
      </w:r>
    </w:p>
    <w:p>
      <w:pPr>
        <w:ind w:left="708" w:hangingChars="322" w:hanging="708"/>
        <w:rPr>
          <w:rFonts w:ascii="ＭＳ 明朝" w:eastAsia="ＭＳ 明朝" w:hAnsi="ＭＳ 明朝"/>
          <w:sz w:val="22"/>
          <w:szCs w:val="22"/>
        </w:rPr>
      </w:pPr>
    </w:p>
    <w:p>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（４）会社更生法（平成</w:t>
      </w:r>
      <w:r>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pPr>
        <w:ind w:left="708" w:hangingChars="322" w:hanging="708"/>
        <w:rPr>
          <w:rFonts w:ascii="ＭＳ 明朝" w:eastAsia="ＭＳ 明朝" w:hAnsi="ＭＳ 明朝"/>
          <w:sz w:val="22"/>
          <w:szCs w:val="22"/>
        </w:rPr>
      </w:pPr>
    </w:p>
    <w:p>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（５）茨城県暴力団排除条例（平成</w:t>
      </w:r>
      <w:r>
        <w:rPr>
          <w:rFonts w:ascii="ＭＳ 明朝" w:eastAsia="ＭＳ 明朝" w:hAnsi="ＭＳ 明朝"/>
          <w:sz w:val="22"/>
          <w:szCs w:val="22"/>
        </w:rPr>
        <w:t>22年茨城県条例第36号）第２条第１号又は</w:t>
      </w:r>
      <w:r>
        <w:rPr>
          <w:rFonts w:ascii="ＭＳ 明朝" w:eastAsia="ＭＳ 明朝" w:hAnsi="ＭＳ 明朝" w:hint="eastAsia"/>
          <w:sz w:val="22"/>
          <w:szCs w:val="22"/>
        </w:rPr>
        <w:t>同条第</w:t>
      </w:r>
      <w:r>
        <w:rPr>
          <w:rFonts w:ascii="ＭＳ 明朝" w:eastAsia="ＭＳ 明朝" w:hAnsi="ＭＳ 明朝"/>
          <w:sz w:val="22"/>
          <w:szCs w:val="22"/>
        </w:rPr>
        <w:t>３号に規定する者でないこと。</w:t>
      </w:r>
    </w:p>
    <w:sectPr>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778C"/>
    <w:multiLevelType w:val="hybridMultilevel"/>
    <w:tmpl w:val="4F8C38F2"/>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F3D6E"/>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60B6E"/>
    <w:multiLevelType w:val="hybridMultilevel"/>
    <w:tmpl w:val="51628886"/>
    <w:lvl w:ilvl="0" w:tplc="BDCE3EA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92FB1"/>
    <w:multiLevelType w:val="hybridMultilevel"/>
    <w:tmpl w:val="C870EBAE"/>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0"/>
  </w:num>
  <w:num w:numId="5">
    <w:abstractNumId w:val="4"/>
  </w:num>
  <w:num w:numId="6">
    <w:abstractNumId w:val="3"/>
  </w:num>
  <w:num w:numId="7">
    <w:abstractNumId w:val="17"/>
  </w:num>
  <w:num w:numId="8">
    <w:abstractNumId w:val="1"/>
  </w:num>
  <w:num w:numId="9">
    <w:abstractNumId w:val="8"/>
  </w:num>
  <w:num w:numId="10">
    <w:abstractNumId w:val="9"/>
  </w:num>
  <w:num w:numId="11">
    <w:abstractNumId w:val="11"/>
  </w:num>
  <w:num w:numId="12">
    <w:abstractNumId w:val="16"/>
  </w:num>
  <w:num w:numId="13">
    <w:abstractNumId w:val="15"/>
  </w:num>
  <w:num w:numId="14">
    <w:abstractNumId w:val="18"/>
  </w:num>
  <w:num w:numId="15">
    <w:abstractNumId w:val="10"/>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6CC10DE-3C7D-4A2B-B446-FCE17429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master</cp:lastModifiedBy>
  <cp:revision>2</cp:revision>
  <cp:lastPrinted>2024-04-10T07:38:00Z</cp:lastPrinted>
  <dcterms:created xsi:type="dcterms:W3CDTF">2024-04-18T04:52:00Z</dcterms:created>
  <dcterms:modified xsi:type="dcterms:W3CDTF">2024-04-18T04:52:00Z</dcterms:modified>
</cp:coreProperties>
</file>