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hAnsi="ＭＳ 明朝"/>
          <w:sz w:val="18"/>
          <w:lang w:eastAsia="zh-TW"/>
        </w:rPr>
      </w:pPr>
      <w:r>
        <w:rPr>
          <w:rFonts w:ascii="ＭＳ 明朝" w:hAnsi="ＭＳ 明朝" w:hint="eastAsia"/>
          <w:sz w:val="18"/>
          <w:lang w:eastAsia="zh-TW"/>
        </w:rPr>
        <w:t>様式第</w:t>
      </w:r>
      <w:r>
        <w:rPr>
          <w:rFonts w:ascii="ＭＳ 明朝" w:hAnsi="ＭＳ 明朝" w:hint="eastAsia"/>
          <w:sz w:val="18"/>
        </w:rPr>
        <w:t>７</w:t>
      </w:r>
      <w:r>
        <w:rPr>
          <w:rFonts w:ascii="ＭＳ 明朝" w:hAnsi="ＭＳ 明朝" w:hint="eastAsia"/>
          <w:sz w:val="18"/>
          <w:lang w:eastAsia="zh-TW"/>
        </w:rPr>
        <w:t>（下水道法施行規則第</w:t>
      </w:r>
      <w:r>
        <w:rPr>
          <w:rFonts w:ascii="ＭＳ 明朝" w:hAnsi="ＭＳ 明朝" w:hint="eastAsia"/>
          <w:sz w:val="18"/>
        </w:rPr>
        <w:t>９</w:t>
      </w:r>
      <w:r>
        <w:rPr>
          <w:rFonts w:ascii="ＭＳ 明朝" w:hAnsi="ＭＳ 明朝" w:hint="eastAsia"/>
          <w:sz w:val="18"/>
          <w:lang w:eastAsia="zh-TW"/>
        </w:rPr>
        <w:t>条関係）</w:t>
      </w:r>
    </w:p>
    <w:p>
      <w:pPr>
        <w:spacing w:before="240" w:after="120"/>
        <w:jc w:val="center"/>
        <w:rPr>
          <w:rFonts w:ascii="ＭＳ 明朝" w:hAnsi="ＭＳ 明朝"/>
          <w:spacing w:val="40"/>
          <w:sz w:val="24"/>
          <w:lang w:eastAsia="zh-TW"/>
        </w:rPr>
      </w:pPr>
      <w:r>
        <w:rPr>
          <w:rFonts w:ascii="ＭＳ 明朝" w:hAnsi="ＭＳ 明朝" w:hint="eastAsia"/>
          <w:spacing w:val="40"/>
          <w:sz w:val="24"/>
          <w:lang w:eastAsia="zh-TW"/>
        </w:rPr>
        <w:t>特定施設使用届出書</w:t>
      </w:r>
    </w:p>
    <w:p>
      <w:pPr>
        <w:ind w:firstLineChars="3100" w:firstLine="6510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年　　月　　日</w:t>
      </w:r>
    </w:p>
    <w:p>
      <w:pPr>
        <w:rPr>
          <w:rFonts w:ascii="ＭＳ 明朝" w:hAnsi="ＭＳ 明朝"/>
          <w:lang w:eastAsia="zh-TW"/>
        </w:rPr>
      </w:pPr>
    </w:p>
    <w:p>
      <w:pPr>
        <w:ind w:firstLine="360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茨城県鹿島下水道事務所長殿</w:t>
      </w:r>
    </w:p>
    <w:p>
      <w:pPr>
        <w:rPr>
          <w:rFonts w:ascii="ＭＳ 明朝" w:hAnsi="ＭＳ 明朝"/>
          <w:lang w:eastAsia="zh-TW"/>
        </w:rPr>
      </w:pPr>
    </w:p>
    <w:p>
      <w:pPr>
        <w:ind w:firstLine="2940"/>
        <w:rPr>
          <w:rFonts w:ascii="ＭＳ 明朝" w:hAnsi="ＭＳ 明朝"/>
        </w:rPr>
      </w:pPr>
      <w:r>
        <w:rPr>
          <w:rFonts w:ascii="ＭＳ 明朝" w:hAnsi="ＭＳ 明朝" w:hint="eastAsia"/>
        </w:rPr>
        <w:t>申請者</w:t>
      </w:r>
    </w:p>
    <w:p>
      <w:pPr>
        <w:ind w:firstLine="294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住所</w:t>
      </w:r>
      <w:r>
        <w:rPr>
          <w:rFonts w:ascii="ＭＳ 明朝" w:hAnsi="ＭＳ 明朝" w:hint="eastAsia"/>
          <w:sz w:val="18"/>
        </w:rPr>
        <w:tab/>
      </w:r>
      <w:r>
        <w:rPr>
          <w:rFonts w:ascii="ＭＳ 明朝" w:hAnsi="ＭＳ 明朝" w:hint="eastAsia"/>
          <w:sz w:val="18"/>
        </w:rPr>
        <w:tab/>
      </w:r>
      <w:r>
        <w:rPr>
          <w:rFonts w:ascii="ＭＳ 明朝" w:hAnsi="ＭＳ 明朝" w:hint="eastAsia"/>
          <w:sz w:val="18"/>
        </w:rPr>
        <w:tab/>
      </w:r>
      <w:r>
        <w:rPr>
          <w:rFonts w:ascii="ＭＳ 明朝" w:hAnsi="ＭＳ 明朝" w:hint="eastAsia"/>
          <w:sz w:val="18"/>
        </w:rPr>
        <w:tab/>
        <w:t>電話番号</w:t>
      </w:r>
    </w:p>
    <w:p>
      <w:pPr>
        <w:ind w:firstLine="294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氏名又は名称及び法人にあ</w:t>
      </w:r>
    </w:p>
    <w:p>
      <w:pPr>
        <w:ind w:rightChars="-135" w:right="-283" w:firstLine="2940"/>
        <w:rPr>
          <w:rFonts w:ascii="ＭＳ 明朝" w:hAnsi="ＭＳ 明朝"/>
        </w:rPr>
      </w:pPr>
      <w:r>
        <w:rPr>
          <w:rFonts w:ascii="ＭＳ 明朝" w:hAnsi="ＭＳ 明朝" w:hint="eastAsia"/>
          <w:sz w:val="18"/>
        </w:rPr>
        <w:t>ってはその代表者の氏名</w:t>
      </w:r>
      <w:r>
        <w:rPr>
          <w:rFonts w:ascii="ＭＳ 明朝" w:hAnsi="ＭＳ 明朝" w:hint="eastAsia"/>
          <w:sz w:val="18"/>
        </w:rPr>
        <w:tab/>
      </w:r>
      <w:r>
        <w:rPr>
          <w:rFonts w:ascii="ＭＳ 明朝" w:hAnsi="ＭＳ 明朝" w:hint="eastAsia"/>
          <w:sz w:val="18"/>
        </w:rPr>
        <w:tab/>
      </w:r>
      <w:r>
        <w:rPr>
          <w:rFonts w:ascii="ＭＳ 明朝" w:hAnsi="ＭＳ 明朝" w:hint="eastAsia"/>
          <w:sz w:val="18"/>
        </w:rPr>
        <w:tab/>
      </w:r>
      <w:r>
        <w:rPr>
          <w:rFonts w:ascii="ＭＳ 明朝" w:hAnsi="ＭＳ 明朝" w:hint="eastAsia"/>
          <w:sz w:val="18"/>
        </w:rPr>
        <w:tab/>
        <w:t xml:space="preserve">　　　　</w:t>
      </w:r>
    </w:p>
    <w:p>
      <w:pPr>
        <w:rPr>
          <w:rFonts w:ascii="ＭＳ 明朝" w:hAnsi="ＭＳ 明朝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6351905</wp:posOffset>
                </wp:positionH>
                <wp:positionV relativeFrom="paragraph">
                  <wp:posOffset>152400</wp:posOffset>
                </wp:positionV>
                <wp:extent cx="466725" cy="457200"/>
                <wp:effectExtent l="0" t="3175" r="127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0.15pt;margin-top:12pt;width:36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" o:allowincell="f" filled="f" stroked="f">
                <v:textbox>
                  <w:txbxContent>
                    <w:p w:rsidR="00CC46B4" w:rsidRDefault="00CC46B4" w:rsidP="00CC46B4">
                      <w:pPr>
                        <w:rPr>
                          <w:rFonts w:hint="eastAsia"/>
                          <w:sz w:val="44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152400</wp:posOffset>
                </wp:positionV>
                <wp:extent cx="466725" cy="457200"/>
                <wp:effectExtent l="0" t="3175" r="127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58.4pt;margin-top:12pt;width:36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" o:allowincell="f" filled="f" stroked="f">
                <v:textbox>
                  <w:txbxContent>
                    <w:p w:rsidR="00CC46B4" w:rsidRDefault="00CC46B4" w:rsidP="00CC46B4">
                      <w:pPr>
                        <w:rPr>
                          <w:rFonts w:hint="eastAsia"/>
                          <w:sz w:val="44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｛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ind w:firstLine="21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下水道法第12条の３第２項（下水道法第25</w:t>
      </w:r>
      <w:bookmarkStart w:id="0" w:name="_GoBack"/>
      <w:bookmarkEnd w:id="0"/>
      <w:r>
        <w:rPr>
          <w:rFonts w:ascii="ＭＳ 明朝" w:hAnsi="ＭＳ 明朝" w:hint="eastAsia"/>
          <w:sz w:val="18"/>
        </w:rPr>
        <w:t>条の18第１項において準用する同法第12条の３第２項）</w:t>
      </w:r>
    </w:p>
    <w:p>
      <w:pPr>
        <w:ind w:firstLine="210"/>
        <w:rPr>
          <w:rFonts w:ascii="ＭＳ 明朝" w:hAnsi="ＭＳ 明朝"/>
        </w:rPr>
      </w:pPr>
      <w:r>
        <w:rPr>
          <w:rFonts w:ascii="ＭＳ 明朝" w:hAnsi="ＭＳ 明朝" w:hint="eastAsia"/>
          <w:sz w:val="18"/>
        </w:rPr>
        <w:t>下水道法第12条の３第３項（下水道法第25条の18第１項において準用する同法第12条の３第３項）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の規定により、特定施設について、次のとおり届け出ます。</w:t>
      </w:r>
    </w:p>
    <w:p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3045"/>
        <w:gridCol w:w="1305"/>
        <w:gridCol w:w="1941"/>
      </w:tblGrid>
      <w:tr>
        <w:trPr>
          <w:trHeight w:hRule="exact" w:val="720"/>
        </w:trPr>
        <w:tc>
          <w:tcPr>
            <w:tcW w:w="2409" w:type="dxa"/>
          </w:tcPr>
          <w:p>
            <w:pPr>
              <w:spacing w:before="24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工場又は事業場の名称</w:t>
            </w:r>
          </w:p>
        </w:tc>
        <w:tc>
          <w:tcPr>
            <w:tcW w:w="3045" w:type="dxa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305" w:type="dxa"/>
          </w:tcPr>
          <w:p>
            <w:pPr>
              <w:spacing w:before="24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※整理番号</w:t>
            </w:r>
          </w:p>
        </w:tc>
        <w:tc>
          <w:tcPr>
            <w:tcW w:w="1941" w:type="dxa"/>
          </w:tcPr>
          <w:p>
            <w:pPr>
              <w:spacing w:before="120"/>
              <w:rPr>
                <w:rFonts w:ascii="ＭＳ 明朝" w:hAnsi="ＭＳ 明朝"/>
              </w:rPr>
            </w:pPr>
          </w:p>
        </w:tc>
      </w:tr>
      <w:tr>
        <w:trPr>
          <w:trHeight w:hRule="exact" w:val="720"/>
        </w:trPr>
        <w:tc>
          <w:tcPr>
            <w:tcW w:w="2409" w:type="dxa"/>
          </w:tcPr>
          <w:p>
            <w:pPr>
              <w:spacing w:before="24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工場又は事業場の所在地</w:t>
            </w:r>
          </w:p>
        </w:tc>
        <w:tc>
          <w:tcPr>
            <w:tcW w:w="3045" w:type="dxa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305" w:type="dxa"/>
          </w:tcPr>
          <w:p>
            <w:pPr>
              <w:spacing w:before="24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※受理年月日</w:t>
            </w:r>
          </w:p>
        </w:tc>
        <w:tc>
          <w:tcPr>
            <w:tcW w:w="1941" w:type="dxa"/>
          </w:tcPr>
          <w:p>
            <w:pPr>
              <w:spacing w:before="24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 年 　月 　日</w:t>
            </w:r>
          </w:p>
        </w:tc>
      </w:tr>
      <w:tr>
        <w:trPr>
          <w:trHeight w:hRule="exact" w:val="720"/>
        </w:trPr>
        <w:tc>
          <w:tcPr>
            <w:tcW w:w="2409" w:type="dxa"/>
          </w:tcPr>
          <w:p>
            <w:pPr>
              <w:spacing w:before="24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特定施設の種類</w:t>
            </w:r>
          </w:p>
        </w:tc>
        <w:tc>
          <w:tcPr>
            <w:tcW w:w="3045" w:type="dxa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305" w:type="dxa"/>
          </w:tcPr>
          <w:p>
            <w:pPr>
              <w:spacing w:before="24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※施設番号</w:t>
            </w:r>
          </w:p>
        </w:tc>
        <w:tc>
          <w:tcPr>
            <w:tcW w:w="1941" w:type="dxa"/>
          </w:tcPr>
          <w:p>
            <w:pPr>
              <w:spacing w:before="120"/>
              <w:rPr>
                <w:rFonts w:ascii="ＭＳ 明朝" w:hAnsi="ＭＳ 明朝"/>
              </w:rPr>
            </w:pPr>
          </w:p>
        </w:tc>
      </w:tr>
      <w:tr>
        <w:trPr>
          <w:trHeight w:hRule="exact" w:val="720"/>
        </w:trPr>
        <w:tc>
          <w:tcPr>
            <w:tcW w:w="2409" w:type="dxa"/>
          </w:tcPr>
          <w:p>
            <w:pPr>
              <w:spacing w:before="24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△特定施設の構造</w:t>
            </w:r>
          </w:p>
        </w:tc>
        <w:tc>
          <w:tcPr>
            <w:tcW w:w="3045" w:type="dxa"/>
          </w:tcPr>
          <w:p>
            <w:pPr>
              <w:spacing w:before="24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別紙のとおり。</w:t>
            </w:r>
          </w:p>
          <w:p>
            <w:pPr>
              <w:spacing w:before="240"/>
              <w:rPr>
                <w:rFonts w:ascii="ＭＳ 明朝" w:hAnsi="ＭＳ 明朝"/>
                <w:sz w:val="18"/>
              </w:rPr>
            </w:pPr>
          </w:p>
        </w:tc>
        <w:tc>
          <w:tcPr>
            <w:tcW w:w="1305" w:type="dxa"/>
          </w:tcPr>
          <w:p>
            <w:pPr>
              <w:spacing w:before="24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※審査結果</w:t>
            </w:r>
          </w:p>
        </w:tc>
        <w:tc>
          <w:tcPr>
            <w:tcW w:w="1941" w:type="dxa"/>
          </w:tcPr>
          <w:p>
            <w:pPr>
              <w:spacing w:before="120"/>
              <w:rPr>
                <w:rFonts w:ascii="ＭＳ 明朝" w:hAnsi="ＭＳ 明朝"/>
              </w:rPr>
            </w:pPr>
          </w:p>
        </w:tc>
      </w:tr>
      <w:tr>
        <w:trPr>
          <w:cantSplit/>
          <w:trHeight w:hRule="exact" w:val="720"/>
        </w:trPr>
        <w:tc>
          <w:tcPr>
            <w:tcW w:w="2409" w:type="dxa"/>
          </w:tcPr>
          <w:p>
            <w:pPr>
              <w:spacing w:before="24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△特定施設の使用の方法</w:t>
            </w:r>
          </w:p>
        </w:tc>
        <w:tc>
          <w:tcPr>
            <w:tcW w:w="3045" w:type="dxa"/>
          </w:tcPr>
          <w:p>
            <w:pPr>
              <w:spacing w:before="24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別紙のとおり。</w:t>
            </w:r>
          </w:p>
        </w:tc>
        <w:tc>
          <w:tcPr>
            <w:tcW w:w="1305" w:type="dxa"/>
            <w:vMerge w:val="restart"/>
          </w:tcPr>
          <w:p>
            <w:pPr>
              <w:spacing w:before="24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※備考</w:t>
            </w:r>
          </w:p>
        </w:tc>
        <w:tc>
          <w:tcPr>
            <w:tcW w:w="1941" w:type="dxa"/>
            <w:vMerge w:val="restart"/>
          </w:tcPr>
          <w:p>
            <w:pPr>
              <w:spacing w:before="120"/>
              <w:rPr>
                <w:rFonts w:ascii="ＭＳ 明朝" w:hAnsi="ＭＳ 明朝"/>
              </w:rPr>
            </w:pPr>
          </w:p>
        </w:tc>
      </w:tr>
      <w:tr>
        <w:trPr>
          <w:cantSplit/>
          <w:trHeight w:hRule="exact" w:val="720"/>
        </w:trPr>
        <w:tc>
          <w:tcPr>
            <w:tcW w:w="2409" w:type="dxa"/>
          </w:tcPr>
          <w:p>
            <w:pPr>
              <w:spacing w:before="24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△汚水の処理の方法</w:t>
            </w:r>
          </w:p>
        </w:tc>
        <w:tc>
          <w:tcPr>
            <w:tcW w:w="3045" w:type="dxa"/>
          </w:tcPr>
          <w:p>
            <w:pPr>
              <w:spacing w:before="24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別紙のとおり。</w:t>
            </w:r>
          </w:p>
        </w:tc>
        <w:tc>
          <w:tcPr>
            <w:tcW w:w="1305" w:type="dxa"/>
            <w:vMerge/>
          </w:tcPr>
          <w:p>
            <w:pPr>
              <w:spacing w:before="120"/>
              <w:rPr>
                <w:rFonts w:ascii="ＭＳ 明朝" w:hAnsi="ＭＳ 明朝"/>
              </w:rPr>
            </w:pPr>
          </w:p>
        </w:tc>
        <w:tc>
          <w:tcPr>
            <w:tcW w:w="1941" w:type="dxa"/>
            <w:vMerge/>
          </w:tcPr>
          <w:p>
            <w:pPr>
              <w:spacing w:before="120"/>
              <w:rPr>
                <w:rFonts w:ascii="ＭＳ 明朝" w:hAnsi="ＭＳ 明朝"/>
              </w:rPr>
            </w:pPr>
          </w:p>
        </w:tc>
      </w:tr>
      <w:tr>
        <w:trPr>
          <w:cantSplit/>
          <w:trHeight w:hRule="exact" w:val="720"/>
        </w:trPr>
        <w:tc>
          <w:tcPr>
            <w:tcW w:w="2409" w:type="dxa"/>
          </w:tcPr>
          <w:p>
            <w:pPr>
              <w:spacing w:before="24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△下水の量及び水質</w:t>
            </w:r>
          </w:p>
        </w:tc>
        <w:tc>
          <w:tcPr>
            <w:tcW w:w="3045" w:type="dxa"/>
          </w:tcPr>
          <w:p>
            <w:pPr>
              <w:spacing w:before="24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別紙のとおり。</w:t>
            </w:r>
          </w:p>
        </w:tc>
        <w:tc>
          <w:tcPr>
            <w:tcW w:w="1305" w:type="dxa"/>
            <w:vMerge/>
          </w:tcPr>
          <w:p>
            <w:pPr>
              <w:spacing w:before="120"/>
              <w:rPr>
                <w:rFonts w:ascii="ＭＳ 明朝" w:hAnsi="ＭＳ 明朝"/>
              </w:rPr>
            </w:pPr>
          </w:p>
        </w:tc>
        <w:tc>
          <w:tcPr>
            <w:tcW w:w="1941" w:type="dxa"/>
            <w:vMerge/>
          </w:tcPr>
          <w:p>
            <w:pPr>
              <w:spacing w:before="120"/>
              <w:rPr>
                <w:rFonts w:ascii="ＭＳ 明朝" w:hAnsi="ＭＳ 明朝"/>
              </w:rPr>
            </w:pPr>
          </w:p>
        </w:tc>
      </w:tr>
      <w:tr>
        <w:trPr>
          <w:cantSplit/>
          <w:trHeight w:hRule="exact" w:val="720"/>
        </w:trPr>
        <w:tc>
          <w:tcPr>
            <w:tcW w:w="2409" w:type="dxa"/>
          </w:tcPr>
          <w:p>
            <w:pPr>
              <w:spacing w:before="24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△用水及び排水の系統</w:t>
            </w:r>
          </w:p>
        </w:tc>
        <w:tc>
          <w:tcPr>
            <w:tcW w:w="3045" w:type="dxa"/>
          </w:tcPr>
          <w:p>
            <w:pPr>
              <w:spacing w:before="24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別紙のとおり。</w:t>
            </w:r>
          </w:p>
        </w:tc>
        <w:tc>
          <w:tcPr>
            <w:tcW w:w="1305" w:type="dxa"/>
            <w:vMerge/>
          </w:tcPr>
          <w:p>
            <w:pPr>
              <w:spacing w:before="120"/>
              <w:rPr>
                <w:rFonts w:ascii="ＭＳ 明朝" w:hAnsi="ＭＳ 明朝"/>
              </w:rPr>
            </w:pPr>
          </w:p>
        </w:tc>
        <w:tc>
          <w:tcPr>
            <w:tcW w:w="1941" w:type="dxa"/>
            <w:vMerge/>
          </w:tcPr>
          <w:p>
            <w:pPr>
              <w:spacing w:before="120"/>
              <w:rPr>
                <w:rFonts w:ascii="ＭＳ 明朝" w:hAnsi="ＭＳ 明朝"/>
              </w:rPr>
            </w:pPr>
          </w:p>
        </w:tc>
      </w:tr>
    </w:tbl>
    <w:p>
      <w:pPr>
        <w:ind w:left="360" w:hanging="360"/>
        <w:rPr>
          <w:rFonts w:ascii="ＭＳ 明朝" w:hAnsi="ＭＳ 明朝"/>
        </w:rPr>
      </w:pPr>
      <w:r>
        <w:rPr>
          <w:rFonts w:ascii="ＭＳ 明朝" w:hAnsi="ＭＳ 明朝" w:hint="eastAsia"/>
        </w:rPr>
        <w:t>備考</w:t>
      </w:r>
    </w:p>
    <w:p>
      <w:pPr>
        <w:ind w:left="360" w:hanging="360"/>
        <w:rPr>
          <w:rFonts w:ascii="ＭＳ 明朝" w:hAnsi="ＭＳ 明朝"/>
          <w:color w:val="000000" w:themeColor="text1"/>
          <w:sz w:val="18"/>
          <w:szCs w:val="18"/>
        </w:rPr>
      </w:pPr>
      <w:r>
        <w:rPr>
          <w:rFonts w:ascii="ＭＳ 明朝" w:hAnsi="ＭＳ 明朝" w:hint="eastAsia"/>
          <w:color w:val="000000" w:themeColor="text1"/>
          <w:sz w:val="18"/>
          <w:szCs w:val="18"/>
        </w:rPr>
        <w:t>１　△印の欄の記載については、別紙によることとし、かつ、できる限り、図面、表等を利用すること。</w:t>
      </w:r>
    </w:p>
    <w:p>
      <w:pPr>
        <w:ind w:left="360" w:hanging="360"/>
        <w:rPr>
          <w:rFonts w:ascii="ＭＳ 明朝" w:hAnsi="ＭＳ 明朝"/>
          <w:color w:val="000000" w:themeColor="text1"/>
          <w:sz w:val="18"/>
          <w:szCs w:val="18"/>
        </w:rPr>
      </w:pPr>
      <w:r>
        <w:rPr>
          <w:rFonts w:ascii="ＭＳ 明朝" w:hAnsi="ＭＳ 明朝" w:hint="eastAsia"/>
          <w:color w:val="000000" w:themeColor="text1"/>
          <w:sz w:val="18"/>
          <w:szCs w:val="18"/>
        </w:rPr>
        <w:t>２　※印の欄には、記載しないこと。</w:t>
      </w:r>
    </w:p>
    <w:p>
      <w:pPr>
        <w:ind w:left="360" w:hanging="360"/>
        <w:rPr>
          <w:rFonts w:ascii="ＭＳ 明朝" w:hAnsi="ＭＳ 明朝"/>
          <w:color w:val="000000" w:themeColor="text1"/>
          <w:sz w:val="18"/>
        </w:rPr>
      </w:pPr>
      <w:r>
        <w:rPr>
          <w:rFonts w:ascii="ＭＳ 明朝" w:hAnsi="ＭＳ 明朝" w:hint="eastAsia"/>
          <w:color w:val="000000" w:themeColor="text1"/>
          <w:sz w:val="18"/>
          <w:szCs w:val="18"/>
        </w:rPr>
        <w:t>３　届出書及び別紙の用紙の大きさは、図面、表等やむを得ないものを除き、日本産業規格Ａ４とするこ</w:t>
      </w:r>
      <w:r>
        <w:rPr>
          <w:rFonts w:ascii="ＭＳ 明朝" w:hAnsi="ＭＳ 明朝" w:hint="eastAsia"/>
          <w:color w:val="000000" w:themeColor="text1"/>
          <w:sz w:val="18"/>
        </w:rPr>
        <w:t>と。</w:t>
      </w:r>
    </w:p>
    <w:p/>
    <w:sectPr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7DDABE7-C454-4680-A538-1EC72607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ody Text Indent"/>
    <w:basedOn w:val="a"/>
    <w:link w:val="a8"/>
    <w:pPr>
      <w:ind w:left="240"/>
    </w:pPr>
    <w:rPr>
      <w:rFonts w:eastAsia="ＭＳ ゴシック"/>
      <w:sz w:val="20"/>
    </w:rPr>
  </w:style>
  <w:style w:type="character" w:customStyle="1" w:styleId="a8">
    <w:name w:val="本文インデント (文字)"/>
    <w:basedOn w:val="a0"/>
    <w:link w:val="a7"/>
    <w:rPr>
      <w:rFonts w:ascii="Century" w:eastAsia="ＭＳ 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460</Characters>
  <Application>Microsoft Office Word</Application>
  <DocSecurity>0</DocSecurity>
  <Lines>3</Lines>
  <Paragraphs>1</Paragraphs>
  <ScaleCrop>false</ScaleCrop>
  <Company>茨城県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政策企画部情報システム課</cp:lastModifiedBy>
  <cp:revision>5</cp:revision>
  <dcterms:created xsi:type="dcterms:W3CDTF">2021-03-18T02:53:00Z</dcterms:created>
  <dcterms:modified xsi:type="dcterms:W3CDTF">2022-03-24T06:00:00Z</dcterms:modified>
</cp:coreProperties>
</file>