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F6" w:rsidRPr="008620F6" w:rsidRDefault="008620F6" w:rsidP="008620F6">
      <w:pPr>
        <w:jc w:val="center"/>
        <w:rPr>
          <w:rFonts w:ascii="ＭＳ ゴシック" w:eastAsia="ＭＳ ゴシック" w:hAnsi="ＭＳ ゴシック" w:cs="Times New Roman" w:hint="eastAsia"/>
          <w:sz w:val="28"/>
          <w:szCs w:val="28"/>
        </w:rPr>
      </w:pPr>
      <w:r w:rsidRPr="008620F6">
        <w:rPr>
          <w:rFonts w:ascii="ＭＳ ゴシック" w:eastAsia="ＭＳ ゴシック" w:hAnsi="ＭＳ ゴシック" w:cs="Times New Roman" w:hint="eastAsia"/>
          <w:sz w:val="28"/>
          <w:szCs w:val="28"/>
        </w:rPr>
        <w:t>令和５年度第１回茨城県障害者差別解消支援協議会</w:t>
      </w:r>
    </w:p>
    <w:p w:rsidR="008620F6" w:rsidRPr="008620F6" w:rsidRDefault="008620F6" w:rsidP="008620F6">
      <w:pPr>
        <w:jc w:val="center"/>
        <w:rPr>
          <w:rFonts w:ascii="ＭＳ ゴシック" w:eastAsia="ＭＳ ゴシック" w:hAnsi="ＭＳ ゴシック" w:cs="Times New Roman"/>
          <w:kern w:val="0"/>
          <w:sz w:val="28"/>
          <w:szCs w:val="28"/>
        </w:rPr>
      </w:pPr>
      <w:r w:rsidRPr="008620F6">
        <w:rPr>
          <w:rFonts w:ascii="ＭＳ ゴシック" w:eastAsia="ＭＳ ゴシック" w:hAnsi="ＭＳ ゴシック" w:cs="Times New Roman" w:hint="eastAsia"/>
          <w:spacing w:val="497"/>
          <w:kern w:val="0"/>
          <w:sz w:val="28"/>
          <w:szCs w:val="28"/>
          <w:fitText w:val="1555" w:id="-1008205566"/>
        </w:rPr>
        <w:t>次</w:t>
      </w:r>
      <w:r w:rsidRPr="008620F6">
        <w:rPr>
          <w:rFonts w:ascii="ＭＳ ゴシック" w:eastAsia="ＭＳ ゴシック" w:hAnsi="ＭＳ ゴシック" w:cs="Times New Roman" w:hint="eastAsia"/>
          <w:kern w:val="0"/>
          <w:sz w:val="28"/>
          <w:szCs w:val="28"/>
          <w:fitText w:val="1555" w:id="-1008205566"/>
        </w:rPr>
        <w:t>第</w:t>
      </w:r>
    </w:p>
    <w:p w:rsidR="008620F6" w:rsidRPr="008620F6" w:rsidRDefault="008620F6" w:rsidP="008620F6">
      <w:pPr>
        <w:spacing w:line="360" w:lineRule="auto"/>
        <w:rPr>
          <w:rFonts w:ascii="ＭＳ ゴシック" w:eastAsia="ＭＳ ゴシック" w:hAnsi="ＭＳ ゴシック" w:cs="Times New Roman" w:hint="eastAsia"/>
          <w:sz w:val="24"/>
          <w:szCs w:val="24"/>
        </w:rPr>
      </w:pPr>
    </w:p>
    <w:p w:rsidR="008620F6" w:rsidRPr="008620F6" w:rsidRDefault="008620F6" w:rsidP="008620F6">
      <w:pPr>
        <w:wordWrap w:val="0"/>
        <w:adjustRightInd w:val="0"/>
        <w:snapToGrid w:val="0"/>
        <w:spacing w:line="276" w:lineRule="auto"/>
        <w:jc w:val="right"/>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日　　時：令和５年１２月１２日（火）</w:t>
      </w:r>
      <w:r w:rsidRPr="008620F6">
        <w:rPr>
          <w:rFonts w:ascii="ＭＳ ゴシック" w:eastAsia="ＭＳ ゴシック" w:hAnsi="ＭＳ ゴシック" w:cs="Times New Roman"/>
          <w:sz w:val="24"/>
          <w:szCs w:val="24"/>
        </w:rPr>
        <w:t xml:space="preserve"> </w:t>
      </w:r>
    </w:p>
    <w:p w:rsidR="008620F6" w:rsidRPr="008620F6" w:rsidRDefault="008620F6" w:rsidP="008620F6">
      <w:pPr>
        <w:snapToGrid w:val="0"/>
        <w:spacing w:line="276" w:lineRule="auto"/>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 xml:space="preserve">　　　　　　　　　　　　　　　　　　　　　　　</w:t>
      </w:r>
      <w:r w:rsidR="009137B4">
        <w:rPr>
          <w:rFonts w:ascii="ＭＳ ゴシック" w:eastAsia="ＭＳ ゴシック" w:hAnsi="ＭＳ ゴシック" w:cs="Times New Roman" w:hint="eastAsia"/>
          <w:sz w:val="24"/>
          <w:szCs w:val="24"/>
        </w:rPr>
        <w:t xml:space="preserve">　　　</w:t>
      </w:r>
      <w:r w:rsidRPr="008620F6">
        <w:rPr>
          <w:rFonts w:ascii="ＭＳ ゴシック" w:eastAsia="ＭＳ ゴシック" w:hAnsi="ＭＳ ゴシック" w:cs="Times New Roman" w:hint="eastAsia"/>
          <w:sz w:val="24"/>
          <w:szCs w:val="24"/>
        </w:rPr>
        <w:t>１４時から１６時まで</w:t>
      </w:r>
    </w:p>
    <w:p w:rsidR="008620F6" w:rsidRPr="008620F6" w:rsidRDefault="008620F6" w:rsidP="008620F6">
      <w:pPr>
        <w:wordWrap w:val="0"/>
        <w:adjustRightInd w:val="0"/>
        <w:snapToGrid w:val="0"/>
        <w:spacing w:line="276" w:lineRule="auto"/>
        <w:jc w:val="right"/>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 xml:space="preserve">場　　所：茨城県庁　１１０３会議室 </w:t>
      </w:r>
      <w:r w:rsidRPr="008620F6">
        <w:rPr>
          <w:rFonts w:ascii="ＭＳ ゴシック" w:eastAsia="ＭＳ ゴシック" w:hAnsi="ＭＳ ゴシック" w:cs="Times New Roman"/>
          <w:sz w:val="24"/>
          <w:szCs w:val="24"/>
        </w:rPr>
        <w:t xml:space="preserve">  </w:t>
      </w:r>
    </w:p>
    <w:p w:rsidR="008620F6" w:rsidRPr="008620F6" w:rsidRDefault="008620F6" w:rsidP="008620F6">
      <w:pPr>
        <w:adjustRightInd w:val="0"/>
        <w:snapToGrid w:val="0"/>
        <w:rPr>
          <w:rFonts w:ascii="ＭＳ ゴシック" w:eastAsia="ＭＳ ゴシック" w:hAnsi="ＭＳ ゴシック" w:cs="Times New Roman"/>
          <w:sz w:val="24"/>
          <w:szCs w:val="24"/>
        </w:rPr>
      </w:pPr>
    </w:p>
    <w:p w:rsidR="008620F6" w:rsidRPr="008620F6" w:rsidRDefault="008620F6" w:rsidP="008620F6">
      <w:pPr>
        <w:adjustRightInd w:val="0"/>
        <w:snapToGrid w:val="0"/>
        <w:rPr>
          <w:rFonts w:ascii="ＭＳ ゴシック" w:eastAsia="ＭＳ ゴシック" w:hAnsi="ＭＳ ゴシック" w:cs="Times New Roman" w:hint="eastAsia"/>
          <w:sz w:val="24"/>
          <w:szCs w:val="24"/>
        </w:rPr>
      </w:pPr>
    </w:p>
    <w:p w:rsidR="008620F6" w:rsidRPr="008620F6" w:rsidRDefault="008620F6" w:rsidP="008620F6">
      <w:pPr>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１　開　　会</w:t>
      </w:r>
    </w:p>
    <w:p w:rsidR="008620F6" w:rsidRPr="008620F6" w:rsidRDefault="008620F6" w:rsidP="008620F6">
      <w:pPr>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２　議　　事</w:t>
      </w:r>
    </w:p>
    <w:p w:rsidR="008620F6" w:rsidRPr="008620F6" w:rsidRDefault="008620F6" w:rsidP="008620F6">
      <w:pPr>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 xml:space="preserve">　（１）障害を理由とする差別の解消に関する対応要領の見直しについて</w:t>
      </w:r>
    </w:p>
    <w:p w:rsidR="008620F6" w:rsidRPr="008620F6" w:rsidRDefault="008620F6" w:rsidP="008620F6">
      <w:pPr>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 xml:space="preserve">　（２）障害を理由とする差別に関する県民からの相談状況について</w:t>
      </w:r>
    </w:p>
    <w:p w:rsidR="008620F6" w:rsidRPr="008620F6" w:rsidRDefault="008620F6" w:rsidP="008620F6">
      <w:pPr>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３　質　　疑</w:t>
      </w:r>
    </w:p>
    <w:p w:rsidR="008620F6" w:rsidRPr="008620F6" w:rsidRDefault="008620F6" w:rsidP="008620F6">
      <w:pPr>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４　閉　　会</w:t>
      </w:r>
    </w:p>
    <w:p w:rsidR="008620F6" w:rsidRPr="008620F6" w:rsidRDefault="008620F6" w:rsidP="008620F6">
      <w:pPr>
        <w:rPr>
          <w:rFonts w:ascii="ＭＳ ゴシック" w:eastAsia="ＭＳ ゴシック" w:hAnsi="ＭＳ ゴシック" w:cs="Times New Roman"/>
          <w:sz w:val="24"/>
          <w:szCs w:val="24"/>
        </w:rPr>
      </w:pPr>
    </w:p>
    <w:p w:rsidR="008620F6" w:rsidRPr="008620F6" w:rsidRDefault="008620F6" w:rsidP="008620F6">
      <w:pPr>
        <w:rPr>
          <w:rFonts w:ascii="ＭＳ ゴシック" w:eastAsia="ＭＳ ゴシック" w:hAnsi="ＭＳ ゴシック" w:cs="Times New Roman" w:hint="eastAsia"/>
          <w:sz w:val="24"/>
          <w:szCs w:val="24"/>
        </w:rPr>
      </w:pPr>
    </w:p>
    <w:p w:rsidR="008620F6" w:rsidRPr="008620F6" w:rsidRDefault="008620F6" w:rsidP="008620F6">
      <w:pPr>
        <w:spacing w:line="440" w:lineRule="exact"/>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【配布資料】</w:t>
      </w:r>
    </w:p>
    <w:p w:rsidR="008620F6" w:rsidRPr="008620F6" w:rsidRDefault="008620F6" w:rsidP="008620F6">
      <w:pPr>
        <w:spacing w:line="440" w:lineRule="exact"/>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・次第</w:t>
      </w:r>
    </w:p>
    <w:p w:rsidR="008620F6" w:rsidRPr="008620F6" w:rsidRDefault="008620F6" w:rsidP="008620F6">
      <w:pPr>
        <w:spacing w:line="440" w:lineRule="exact"/>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・資料1「障害を理由とする差別の解消の推進に関する対応要領の改定について」</w:t>
      </w:r>
    </w:p>
    <w:p w:rsidR="008620F6" w:rsidRPr="008620F6" w:rsidRDefault="008620F6" w:rsidP="008620F6">
      <w:pPr>
        <w:spacing w:line="440" w:lineRule="exact"/>
        <w:rPr>
          <w:rFonts w:ascii="ＭＳ ゴシック" w:eastAsia="ＭＳ ゴシック" w:hAnsi="ＭＳ ゴシック" w:cs="Times New Roman"/>
          <w:sz w:val="24"/>
          <w:szCs w:val="24"/>
        </w:rPr>
      </w:pPr>
      <w:r w:rsidRPr="008620F6">
        <w:rPr>
          <w:rFonts w:ascii="ＭＳ ゴシック" w:eastAsia="ＭＳ ゴシック" w:hAnsi="ＭＳ ゴシック" w:cs="Times New Roman" w:hint="eastAsia"/>
          <w:sz w:val="24"/>
          <w:szCs w:val="24"/>
        </w:rPr>
        <w:t>・資料2「内閣府及び茨城県（知事部局）職員対応要領比較表」</w:t>
      </w:r>
    </w:p>
    <w:p w:rsidR="008620F6" w:rsidRPr="008620F6" w:rsidRDefault="008620F6" w:rsidP="008620F6">
      <w:pPr>
        <w:spacing w:line="440" w:lineRule="exact"/>
        <w:rPr>
          <w:rFonts w:ascii="ＭＳ ゴシック" w:eastAsia="ＭＳ ゴシック" w:hAnsi="ＭＳ ゴシック" w:cs="Times New Roman" w:hint="eastAsia"/>
          <w:sz w:val="24"/>
          <w:szCs w:val="24"/>
        </w:rPr>
      </w:pPr>
      <w:r w:rsidRPr="008620F6">
        <w:rPr>
          <w:rFonts w:ascii="ＭＳ ゴシック" w:eastAsia="ＭＳ ゴシック" w:hAnsi="ＭＳ ゴシック" w:cs="Times New Roman" w:hint="eastAsia"/>
          <w:sz w:val="24"/>
          <w:szCs w:val="24"/>
        </w:rPr>
        <w:t>・資料3「令和５年度障害を理由とする差別の解消に関する取組みについて」</w:t>
      </w:r>
    </w:p>
    <w:p w:rsidR="008620F6" w:rsidRPr="008620F6" w:rsidRDefault="008620F6" w:rsidP="00FD1CA5">
      <w:pPr>
        <w:jc w:val="center"/>
        <w:rPr>
          <w:rFonts w:ascii="ＭＳ ゴシック" w:eastAsia="ＭＳ ゴシック" w:hAnsi="ＭＳ ゴシック"/>
          <w:noProof/>
          <w:sz w:val="28"/>
        </w:rPr>
      </w:pPr>
    </w:p>
    <w:p w:rsidR="008620F6" w:rsidRDefault="008620F6">
      <w:pPr>
        <w:widowControl/>
        <w:jc w:val="left"/>
        <w:rPr>
          <w:rFonts w:ascii="ＭＳ ゴシック" w:eastAsia="ＭＳ ゴシック" w:hAnsi="ＭＳ ゴシック"/>
          <w:noProof/>
          <w:sz w:val="28"/>
        </w:rPr>
      </w:pPr>
      <w:r>
        <w:rPr>
          <w:rFonts w:ascii="ＭＳ ゴシック" w:eastAsia="ＭＳ ゴシック" w:hAnsi="ＭＳ ゴシック"/>
          <w:noProof/>
          <w:sz w:val="28"/>
        </w:rPr>
        <w:br w:type="page"/>
      </w:r>
    </w:p>
    <w:p w:rsidR="002D6D93" w:rsidRPr="00C630D0" w:rsidRDefault="0066401B" w:rsidP="00FD1CA5">
      <w:pPr>
        <w:jc w:val="center"/>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5208905</wp:posOffset>
                </wp:positionH>
                <wp:positionV relativeFrom="paragraph">
                  <wp:posOffset>-620395</wp:posOffset>
                </wp:positionV>
                <wp:extent cx="800735" cy="342900"/>
                <wp:effectExtent l="0" t="0" r="18415" b="19050"/>
                <wp:wrapNone/>
                <wp:docPr id="2" name="テキスト ボックス 2"/>
                <wp:cNvGraphicFramePr/>
                <a:graphic xmlns:a="http://schemas.openxmlformats.org/drawingml/2006/main">
                  <a:graphicData uri="http://schemas.microsoft.com/office/word/2010/wordprocessingShape">
                    <wps:wsp>
                      <wps:cNvSpPr txBox="1"/>
                      <wps:spPr>
                        <a:xfrm>
                          <a:off x="0" y="0"/>
                          <a:ext cx="80073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01B" w:rsidRPr="00A85507" w:rsidRDefault="00A85507" w:rsidP="0066401B">
                            <w:pPr>
                              <w:jc w:val="center"/>
                              <w:rPr>
                                <w:rFonts w:ascii="ＭＳ 明朝" w:eastAsia="ＭＳ 明朝" w:hAnsi="ＭＳ 明朝"/>
                                <w:sz w:val="24"/>
                              </w:rPr>
                            </w:pPr>
                            <w:r w:rsidRPr="00A85507">
                              <w:rPr>
                                <w:rFonts w:ascii="ＭＳ 明朝" w:eastAsia="ＭＳ 明朝" w:hAnsi="ＭＳ 明朝" w:hint="eastAsia"/>
                                <w:sz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15pt;margin-top:-48.85pt;width:63.0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" fillcolor="white [3201]" strokeweight=".5pt">
                <v:textbox>
                  <w:txbxContent>
                    <w:p w:rsidR="0066401B" w:rsidRPr="00A85507" w:rsidRDefault="00A85507" w:rsidP="0066401B">
                      <w:pPr>
                        <w:jc w:val="center"/>
                        <w:rPr>
                          <w:rFonts w:ascii="ＭＳ 明朝" w:eastAsia="ＭＳ 明朝" w:hAnsi="ＭＳ 明朝"/>
                          <w:sz w:val="24"/>
                        </w:rPr>
                      </w:pPr>
                      <w:r w:rsidRPr="00A85507">
                        <w:rPr>
                          <w:rFonts w:ascii="ＭＳ 明朝" w:eastAsia="ＭＳ 明朝" w:hAnsi="ＭＳ 明朝" w:hint="eastAsia"/>
                          <w:sz w:val="24"/>
                        </w:rPr>
                        <w:t>資料１</w:t>
                      </w:r>
                    </w:p>
                  </w:txbxContent>
                </v:textbox>
              </v:shape>
            </w:pict>
          </mc:Fallback>
        </mc:AlternateContent>
      </w:r>
      <w:r w:rsidR="00F95C27" w:rsidRPr="00F95C27">
        <w:rPr>
          <w:rFonts w:ascii="ＭＳ ゴシック" w:eastAsia="ＭＳ ゴシック" w:hAnsi="ＭＳ ゴシック" w:hint="eastAsia"/>
          <w:noProof/>
          <w:sz w:val="28"/>
        </w:rPr>
        <w:t>障害を理由とする差別の解消の推進に関する対応要領</w:t>
      </w:r>
      <w:r w:rsidR="00F95C27">
        <w:rPr>
          <w:rFonts w:ascii="ＭＳ ゴシック" w:eastAsia="ＭＳ ゴシック" w:hAnsi="ＭＳ ゴシック" w:hint="eastAsia"/>
          <w:noProof/>
          <w:sz w:val="28"/>
        </w:rPr>
        <w:t>の改定について</w:t>
      </w:r>
    </w:p>
    <w:p w:rsidR="009B0A1C" w:rsidRDefault="009B0A1C" w:rsidP="00FD1CA5">
      <w:pPr>
        <w:rPr>
          <w:rFonts w:asciiTheme="majorEastAsia" w:eastAsiaTheme="majorEastAsia" w:hAnsiTheme="majorEastAsia"/>
          <w:sz w:val="24"/>
        </w:rPr>
      </w:pPr>
    </w:p>
    <w:p w:rsidR="00FD1CA5" w:rsidRDefault="004A7F10" w:rsidP="00FD1CA5">
      <w:pPr>
        <w:rPr>
          <w:rFonts w:asciiTheme="majorEastAsia" w:eastAsiaTheme="majorEastAsia" w:hAnsiTheme="majorEastAsia"/>
          <w:sz w:val="24"/>
        </w:rPr>
      </w:pPr>
      <w:r>
        <w:rPr>
          <w:rFonts w:asciiTheme="majorEastAsia" w:eastAsiaTheme="majorEastAsia" w:hAnsiTheme="majorEastAsia" w:hint="eastAsia"/>
          <w:sz w:val="24"/>
        </w:rPr>
        <w:t xml:space="preserve">○　</w:t>
      </w:r>
      <w:r w:rsidR="00F264EF">
        <w:rPr>
          <w:rFonts w:asciiTheme="majorEastAsia" w:eastAsiaTheme="majorEastAsia" w:hAnsiTheme="majorEastAsia" w:hint="eastAsia"/>
          <w:sz w:val="24"/>
        </w:rPr>
        <w:t>県</w:t>
      </w:r>
      <w:r w:rsidR="00F95C27">
        <w:rPr>
          <w:rFonts w:asciiTheme="majorEastAsia" w:eastAsiaTheme="majorEastAsia" w:hAnsiTheme="majorEastAsia" w:hint="eastAsia"/>
          <w:sz w:val="24"/>
        </w:rPr>
        <w:t>対応要領</w:t>
      </w:r>
      <w:r w:rsidR="005220E0">
        <w:rPr>
          <w:rFonts w:asciiTheme="majorEastAsia" w:eastAsiaTheme="majorEastAsia" w:hAnsiTheme="majorEastAsia" w:hint="eastAsia"/>
          <w:sz w:val="24"/>
        </w:rPr>
        <w:t>改定の趣旨</w:t>
      </w:r>
    </w:p>
    <w:p w:rsidR="001728A7" w:rsidRPr="001728A7" w:rsidRDefault="003B264F" w:rsidP="001728A7">
      <w:pPr>
        <w:ind w:leftChars="100" w:left="450" w:hangingChars="100" w:hanging="240"/>
        <w:rPr>
          <w:rFonts w:asciiTheme="minorEastAsia" w:hAnsiTheme="minorEastAsia"/>
          <w:sz w:val="24"/>
        </w:rPr>
      </w:pPr>
      <w:r w:rsidRPr="00A53F48">
        <w:rPr>
          <w:rFonts w:asciiTheme="minorEastAsia" w:hAnsiTheme="minorEastAsia" w:hint="eastAsia"/>
          <w:sz w:val="24"/>
        </w:rPr>
        <w:t>・</w:t>
      </w:r>
      <w:r w:rsidR="00F95C27">
        <w:rPr>
          <w:rFonts w:asciiTheme="minorEastAsia" w:hAnsiTheme="minorEastAsia" w:hint="eastAsia"/>
          <w:sz w:val="24"/>
        </w:rPr>
        <w:t>「</w:t>
      </w:r>
      <w:r w:rsidR="00F95C27" w:rsidRPr="00F95C27">
        <w:rPr>
          <w:rFonts w:asciiTheme="minorEastAsia" w:hAnsiTheme="minorEastAsia"/>
          <w:sz w:val="24"/>
        </w:rPr>
        <w:t>障害を理由とする差別の解消の推進に関する法律</w:t>
      </w:r>
      <w:r w:rsidR="00F95C27">
        <w:rPr>
          <w:rFonts w:asciiTheme="minorEastAsia" w:hAnsiTheme="minorEastAsia" w:hint="eastAsia"/>
          <w:sz w:val="24"/>
        </w:rPr>
        <w:t>（以下、障害者差別解消法）」</w:t>
      </w:r>
      <w:r w:rsidR="001728A7">
        <w:rPr>
          <w:rFonts w:asciiTheme="minorEastAsia" w:hAnsiTheme="minorEastAsia" w:hint="eastAsia"/>
          <w:sz w:val="24"/>
        </w:rPr>
        <w:t>の第１０条において、</w:t>
      </w:r>
      <w:r w:rsidR="001728A7" w:rsidRPr="001728A7">
        <w:rPr>
          <w:rFonts w:asciiTheme="minorEastAsia" w:hAnsiTheme="minorEastAsia"/>
          <w:sz w:val="24"/>
        </w:rPr>
        <w:t>地方公共団体の機関</w:t>
      </w:r>
      <w:r w:rsidR="001728A7">
        <w:rPr>
          <w:rFonts w:asciiTheme="minorEastAsia" w:hAnsiTheme="minorEastAsia" w:hint="eastAsia"/>
          <w:sz w:val="24"/>
        </w:rPr>
        <w:t>は、障害者差別解消法</w:t>
      </w:r>
      <w:r w:rsidR="005220E0">
        <w:rPr>
          <w:rFonts w:asciiTheme="minorEastAsia" w:hAnsiTheme="minorEastAsia" w:hint="eastAsia"/>
          <w:sz w:val="24"/>
        </w:rPr>
        <w:t>に基づく、「障害を理由とする差別の解消の推進に関する</w:t>
      </w:r>
      <w:r w:rsidR="001728A7" w:rsidRPr="001728A7">
        <w:rPr>
          <w:rFonts w:asciiTheme="minorEastAsia" w:hAnsiTheme="minorEastAsia"/>
          <w:sz w:val="24"/>
        </w:rPr>
        <w:t>基本方針</w:t>
      </w:r>
      <w:r w:rsidR="005220E0">
        <w:rPr>
          <w:rFonts w:asciiTheme="minorEastAsia" w:hAnsiTheme="minorEastAsia" w:hint="eastAsia"/>
          <w:sz w:val="24"/>
        </w:rPr>
        <w:t>（以下、基本方針）」</w:t>
      </w:r>
      <w:r w:rsidR="001728A7" w:rsidRPr="001728A7">
        <w:rPr>
          <w:rFonts w:asciiTheme="minorEastAsia" w:hAnsiTheme="minorEastAsia"/>
          <w:sz w:val="24"/>
        </w:rPr>
        <w:t>に即して、当該地方公共団体の機関の職員が適切に対応するために必要な</w:t>
      </w:r>
      <w:r w:rsidR="001728A7">
        <w:rPr>
          <w:rFonts w:asciiTheme="minorEastAsia" w:hAnsiTheme="minorEastAsia"/>
          <w:sz w:val="24"/>
        </w:rPr>
        <w:t>要領を定めるよう</w:t>
      </w:r>
      <w:r w:rsidR="001728A7">
        <w:rPr>
          <w:rFonts w:asciiTheme="minorEastAsia" w:hAnsiTheme="minorEastAsia" w:hint="eastAsia"/>
          <w:sz w:val="24"/>
        </w:rPr>
        <w:t>規定されている。</w:t>
      </w:r>
    </w:p>
    <w:p w:rsidR="005220E0" w:rsidRPr="001728A7" w:rsidRDefault="001728A7" w:rsidP="004A7F10">
      <w:pPr>
        <w:ind w:leftChars="100" w:left="450" w:hangingChars="100" w:hanging="240"/>
        <w:rPr>
          <w:rFonts w:asciiTheme="minorEastAsia" w:hAnsiTheme="minorEastAsia"/>
          <w:sz w:val="24"/>
        </w:rPr>
      </w:pPr>
      <w:r>
        <w:rPr>
          <w:rFonts w:asciiTheme="minorEastAsia" w:hAnsiTheme="minorEastAsia" w:hint="eastAsia"/>
          <w:sz w:val="24"/>
        </w:rPr>
        <w:t>・令和６年４月１日</w:t>
      </w:r>
      <w:r w:rsidR="005220E0">
        <w:rPr>
          <w:rFonts w:asciiTheme="minorEastAsia" w:hAnsiTheme="minorEastAsia" w:hint="eastAsia"/>
          <w:sz w:val="24"/>
        </w:rPr>
        <w:t>の</w:t>
      </w:r>
      <w:r>
        <w:rPr>
          <w:rFonts w:asciiTheme="minorEastAsia" w:hAnsiTheme="minorEastAsia" w:hint="eastAsia"/>
          <w:sz w:val="24"/>
        </w:rPr>
        <w:t>障害者差別解消法の改正法</w:t>
      </w:r>
      <w:r w:rsidR="005220E0">
        <w:rPr>
          <w:rFonts w:asciiTheme="minorEastAsia" w:hAnsiTheme="minorEastAsia" w:hint="eastAsia"/>
          <w:sz w:val="24"/>
        </w:rPr>
        <w:t>の</w:t>
      </w:r>
      <w:r>
        <w:rPr>
          <w:rFonts w:asciiTheme="minorEastAsia" w:hAnsiTheme="minorEastAsia" w:hint="eastAsia"/>
          <w:sz w:val="24"/>
        </w:rPr>
        <w:t>施行</w:t>
      </w:r>
      <w:r w:rsidR="005220E0">
        <w:rPr>
          <w:rFonts w:asciiTheme="minorEastAsia" w:hAnsiTheme="minorEastAsia" w:hint="eastAsia"/>
          <w:sz w:val="24"/>
        </w:rPr>
        <w:t>に向け、基本方針も変更され、同日より施行されることとなっている</w:t>
      </w:r>
      <w:r w:rsidR="004A7F10">
        <w:rPr>
          <w:rFonts w:asciiTheme="minorEastAsia" w:hAnsiTheme="minorEastAsia" w:hint="eastAsia"/>
          <w:sz w:val="24"/>
        </w:rPr>
        <w:t>ため、</w:t>
      </w:r>
      <w:r w:rsidR="005220E0">
        <w:rPr>
          <w:rFonts w:asciiTheme="minorEastAsia" w:hAnsiTheme="minorEastAsia" w:hint="eastAsia"/>
          <w:sz w:val="24"/>
        </w:rPr>
        <w:t>基本方針の変更</w:t>
      </w:r>
      <w:r w:rsidR="004A7F10">
        <w:rPr>
          <w:rFonts w:asciiTheme="minorEastAsia" w:hAnsiTheme="minorEastAsia" w:hint="eastAsia"/>
          <w:sz w:val="24"/>
        </w:rPr>
        <w:t>を踏まえた、対応要領の改定を検討することとした。</w:t>
      </w:r>
    </w:p>
    <w:p w:rsidR="00B0496E" w:rsidRDefault="00B0496E" w:rsidP="00FD1CA5">
      <w:pPr>
        <w:rPr>
          <w:sz w:val="24"/>
        </w:rPr>
      </w:pPr>
    </w:p>
    <w:p w:rsidR="00FD1CA5" w:rsidRDefault="004A7F10" w:rsidP="00FD1CA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264EF">
        <w:rPr>
          <w:rFonts w:ascii="ＭＳ ゴシック" w:eastAsia="ＭＳ ゴシック" w:hAnsi="ＭＳ ゴシック" w:hint="eastAsia"/>
          <w:sz w:val="24"/>
        </w:rPr>
        <w:t>県</w:t>
      </w:r>
      <w:r w:rsidR="005220E0">
        <w:rPr>
          <w:rFonts w:ascii="ＭＳ ゴシック" w:eastAsia="ＭＳ ゴシック" w:hAnsi="ＭＳ ゴシック" w:hint="eastAsia"/>
          <w:sz w:val="24"/>
        </w:rPr>
        <w:t>対応要領変更の概要</w:t>
      </w:r>
    </w:p>
    <w:p w:rsidR="00023CB4" w:rsidRPr="00F264EF" w:rsidRDefault="00023CB4" w:rsidP="00F264EF">
      <w:pPr>
        <w:ind w:left="480" w:hangingChars="200" w:hanging="480"/>
        <w:rPr>
          <w:rFonts w:asciiTheme="minorEastAsia" w:hAnsiTheme="minorEastAsia"/>
          <w:sz w:val="24"/>
        </w:rPr>
      </w:pPr>
      <w:r>
        <w:rPr>
          <w:rFonts w:ascii="ＭＳ ゴシック" w:eastAsia="ＭＳ ゴシック" w:hAnsi="ＭＳ ゴシック" w:hint="eastAsia"/>
          <w:sz w:val="24"/>
        </w:rPr>
        <w:t xml:space="preserve">　</w:t>
      </w:r>
      <w:r w:rsidRPr="00F264EF">
        <w:rPr>
          <w:rFonts w:asciiTheme="minorEastAsia" w:hAnsiTheme="minorEastAsia" w:hint="eastAsia"/>
          <w:sz w:val="24"/>
        </w:rPr>
        <w:t>・変更後の基本方針及び基本方針の変更に伴い更新された内閣府本府の対応要領を</w:t>
      </w:r>
      <w:r w:rsidR="005E3C7A">
        <w:rPr>
          <w:rFonts w:asciiTheme="minorEastAsia" w:hAnsiTheme="minorEastAsia" w:hint="eastAsia"/>
          <w:sz w:val="24"/>
        </w:rPr>
        <w:t>参考に、以下の項目について変更</w:t>
      </w:r>
      <w:r w:rsidR="00F264EF" w:rsidRPr="00F264EF">
        <w:rPr>
          <w:rFonts w:asciiTheme="minorEastAsia" w:hAnsiTheme="minorEastAsia" w:hint="eastAsia"/>
          <w:sz w:val="24"/>
        </w:rPr>
        <w:t>。</w:t>
      </w:r>
    </w:p>
    <w:p w:rsidR="00F264EF" w:rsidRPr="00F264EF" w:rsidRDefault="00F264EF" w:rsidP="00F264EF">
      <w:pPr>
        <w:ind w:left="480" w:hangingChars="200" w:hanging="480"/>
        <w:rPr>
          <w:rFonts w:ascii="ＭＳ ゴシック" w:eastAsia="ＭＳ ゴシック" w:hAnsi="ＭＳ ゴシック"/>
          <w:sz w:val="24"/>
        </w:rPr>
      </w:pPr>
    </w:p>
    <w:p w:rsidR="005139AC" w:rsidRDefault="004A7F10" w:rsidP="002262A6">
      <w:pPr>
        <w:ind w:firstLineChars="100" w:firstLine="240"/>
        <w:rPr>
          <w:sz w:val="24"/>
        </w:rPr>
      </w:pPr>
      <w:r>
        <w:rPr>
          <w:rFonts w:hint="eastAsia"/>
          <w:sz w:val="24"/>
        </w:rPr>
        <w:t xml:space="preserve">１　</w:t>
      </w:r>
      <w:r w:rsidRPr="004A7F10">
        <w:rPr>
          <w:rFonts w:hint="eastAsia"/>
          <w:sz w:val="24"/>
        </w:rPr>
        <w:t>不当な差別的取扱いの基本的な考え方への追記</w:t>
      </w:r>
    </w:p>
    <w:p w:rsidR="004A7F10" w:rsidRPr="003B264F" w:rsidRDefault="004A7F10" w:rsidP="004A7F10">
      <w:pPr>
        <w:ind w:leftChars="100" w:left="450" w:hangingChars="100" w:hanging="240"/>
        <w:rPr>
          <w:sz w:val="24"/>
        </w:rPr>
      </w:pPr>
      <w:r>
        <w:rPr>
          <w:rFonts w:hint="eastAsia"/>
          <w:sz w:val="24"/>
        </w:rPr>
        <w:t xml:space="preserve">　　</w:t>
      </w:r>
      <w:r w:rsidRPr="004A7F10">
        <w:rPr>
          <w:rFonts w:hint="eastAsia"/>
          <w:sz w:val="24"/>
        </w:rPr>
        <w:t>社会的障壁を解消するための手段（車椅子、補助犬その他の支援機器等の利用や介助者の付添い等）の利用等を理由として行われる不当な差別的取扱いも、障害を理由とする不当な差別的取扱いに該当する旨を追記。</w:t>
      </w:r>
      <w:r w:rsidR="00F264EF">
        <w:rPr>
          <w:rFonts w:hint="eastAsia"/>
          <w:sz w:val="24"/>
        </w:rPr>
        <w:t>（</w:t>
      </w:r>
      <w:r w:rsidR="0055741F">
        <w:rPr>
          <w:rFonts w:hint="eastAsia"/>
          <w:sz w:val="24"/>
        </w:rPr>
        <w:t>対応要領</w:t>
      </w:r>
      <w:r w:rsidR="0055741F">
        <w:rPr>
          <w:rFonts w:hint="eastAsia"/>
          <w:sz w:val="24"/>
        </w:rPr>
        <w:t xml:space="preserve"> </w:t>
      </w:r>
      <w:r w:rsidR="0055741F">
        <w:rPr>
          <w:rFonts w:hint="eastAsia"/>
          <w:sz w:val="24"/>
        </w:rPr>
        <w:t>別紙</w:t>
      </w:r>
      <w:r w:rsidR="0055741F">
        <w:rPr>
          <w:rFonts w:hint="eastAsia"/>
          <w:sz w:val="24"/>
        </w:rPr>
        <w:t xml:space="preserve"> </w:t>
      </w:r>
      <w:r w:rsidR="00F264EF">
        <w:rPr>
          <w:rFonts w:hint="eastAsia"/>
          <w:sz w:val="24"/>
        </w:rPr>
        <w:t>第１</w:t>
      </w:r>
      <w:r w:rsidR="00F264EF">
        <w:rPr>
          <w:rFonts w:hint="eastAsia"/>
          <w:sz w:val="24"/>
        </w:rPr>
        <w:t xml:space="preserve"> </w:t>
      </w:r>
      <w:r w:rsidR="00F264EF" w:rsidRPr="00F264EF">
        <w:rPr>
          <w:sz w:val="24"/>
        </w:rPr>
        <w:t>不当な差別的取扱いの基本的な考え方</w:t>
      </w:r>
      <w:r w:rsidR="00F264EF">
        <w:rPr>
          <w:rFonts w:hint="eastAsia"/>
          <w:sz w:val="24"/>
        </w:rPr>
        <w:t>）</w:t>
      </w:r>
    </w:p>
    <w:p w:rsidR="00023CB4" w:rsidRDefault="004A7F10" w:rsidP="00CC0320">
      <w:pPr>
        <w:rPr>
          <w:sz w:val="24"/>
        </w:rPr>
      </w:pPr>
      <w:r>
        <w:rPr>
          <w:rFonts w:hint="eastAsia"/>
          <w:sz w:val="24"/>
        </w:rPr>
        <w:t xml:space="preserve">　</w:t>
      </w:r>
    </w:p>
    <w:p w:rsidR="00CC0320" w:rsidRDefault="004A7F10" w:rsidP="00023CB4">
      <w:pPr>
        <w:ind w:firstLineChars="100" w:firstLine="240"/>
        <w:rPr>
          <w:sz w:val="24"/>
        </w:rPr>
      </w:pPr>
      <w:r>
        <w:rPr>
          <w:rFonts w:hint="eastAsia"/>
          <w:sz w:val="24"/>
        </w:rPr>
        <w:t xml:space="preserve">２　</w:t>
      </w:r>
      <w:r w:rsidRPr="004A7F10">
        <w:rPr>
          <w:rFonts w:hint="eastAsia"/>
          <w:sz w:val="24"/>
        </w:rPr>
        <w:t>例の記載</w:t>
      </w:r>
    </w:p>
    <w:p w:rsidR="00F264EF" w:rsidRDefault="004A7F10" w:rsidP="00F264EF">
      <w:pPr>
        <w:ind w:left="480" w:hangingChars="200" w:hanging="480"/>
        <w:rPr>
          <w:sz w:val="24"/>
        </w:rPr>
      </w:pPr>
      <w:r>
        <w:rPr>
          <w:rFonts w:hint="eastAsia"/>
          <w:sz w:val="24"/>
        </w:rPr>
        <w:t xml:space="preserve">　　　</w:t>
      </w:r>
      <w:r w:rsidRPr="004A7F10">
        <w:rPr>
          <w:rFonts w:hint="eastAsia"/>
          <w:sz w:val="24"/>
        </w:rPr>
        <w:t>正当な理由がなく不当な差別的取扱いに該当すると考えられる例及び正当な理由があり不当な差別的取扱いに該当しないと考えられる例を記載したほか、合理的配慮の提供義務違反に該当すると考えられる例及び合理的配慮の提供義務に反しないと考えられる例を記載。</w:t>
      </w:r>
      <w:r w:rsidR="00F264EF">
        <w:rPr>
          <w:rFonts w:hint="eastAsia"/>
          <w:sz w:val="24"/>
        </w:rPr>
        <w:t>（</w:t>
      </w:r>
      <w:r w:rsidR="0055741F" w:rsidRPr="0055741F">
        <w:rPr>
          <w:rFonts w:hint="eastAsia"/>
          <w:sz w:val="24"/>
        </w:rPr>
        <w:t>対応要領</w:t>
      </w:r>
      <w:r w:rsidR="0055741F" w:rsidRPr="0055741F">
        <w:rPr>
          <w:rFonts w:hint="eastAsia"/>
          <w:sz w:val="24"/>
        </w:rPr>
        <w:t xml:space="preserve"> </w:t>
      </w:r>
      <w:r w:rsidR="0055741F" w:rsidRPr="0055741F">
        <w:rPr>
          <w:rFonts w:hint="eastAsia"/>
          <w:sz w:val="24"/>
        </w:rPr>
        <w:t>別紙</w:t>
      </w:r>
      <w:r w:rsidR="0055741F">
        <w:rPr>
          <w:rFonts w:hint="eastAsia"/>
          <w:sz w:val="24"/>
        </w:rPr>
        <w:t xml:space="preserve"> </w:t>
      </w:r>
      <w:r w:rsidR="00F264EF">
        <w:rPr>
          <w:rFonts w:hint="eastAsia"/>
          <w:sz w:val="24"/>
        </w:rPr>
        <w:t>第３</w:t>
      </w:r>
      <w:r w:rsidR="00F264EF">
        <w:rPr>
          <w:rFonts w:hint="eastAsia"/>
          <w:sz w:val="24"/>
        </w:rPr>
        <w:t xml:space="preserve"> </w:t>
      </w:r>
      <w:r w:rsidR="00F264EF" w:rsidRPr="00F264EF">
        <w:rPr>
          <w:sz w:val="24"/>
        </w:rPr>
        <w:t>不当な差別的取扱いの例</w:t>
      </w:r>
      <w:r w:rsidR="00F264EF">
        <w:rPr>
          <w:rFonts w:hint="eastAsia"/>
          <w:sz w:val="24"/>
        </w:rPr>
        <w:t>、第６</w:t>
      </w:r>
      <w:r w:rsidR="00F264EF">
        <w:rPr>
          <w:rFonts w:hint="eastAsia"/>
          <w:sz w:val="24"/>
        </w:rPr>
        <w:t xml:space="preserve"> </w:t>
      </w:r>
      <w:r w:rsidR="00F264EF">
        <w:rPr>
          <w:rFonts w:hint="eastAsia"/>
          <w:sz w:val="24"/>
        </w:rPr>
        <w:t>合理的配慮の例）</w:t>
      </w:r>
    </w:p>
    <w:p w:rsidR="00023CB4" w:rsidRDefault="00023CB4" w:rsidP="004A7F10">
      <w:pPr>
        <w:ind w:left="480" w:hangingChars="200" w:hanging="480"/>
        <w:rPr>
          <w:sz w:val="24"/>
        </w:rPr>
      </w:pPr>
    </w:p>
    <w:p w:rsidR="004A7F10" w:rsidRDefault="004A7F10" w:rsidP="00CC0320">
      <w:pPr>
        <w:rPr>
          <w:sz w:val="24"/>
        </w:rPr>
      </w:pPr>
      <w:r>
        <w:rPr>
          <w:rFonts w:hint="eastAsia"/>
          <w:sz w:val="24"/>
        </w:rPr>
        <w:t xml:space="preserve">　３　</w:t>
      </w:r>
      <w:r w:rsidRPr="004A7F10">
        <w:rPr>
          <w:rFonts w:hint="eastAsia"/>
          <w:sz w:val="24"/>
        </w:rPr>
        <w:t>建設的対話・相互理解の重要性の追記</w:t>
      </w:r>
    </w:p>
    <w:p w:rsidR="0055741F" w:rsidRPr="0055741F" w:rsidRDefault="004A7F10" w:rsidP="0055741F">
      <w:pPr>
        <w:ind w:left="480" w:hangingChars="200" w:hanging="480"/>
        <w:rPr>
          <w:sz w:val="24"/>
        </w:rPr>
      </w:pPr>
      <w:r>
        <w:rPr>
          <w:rFonts w:hint="eastAsia"/>
          <w:sz w:val="24"/>
        </w:rPr>
        <w:t xml:space="preserve">　　　</w:t>
      </w:r>
      <w:r w:rsidRPr="004A7F10">
        <w:rPr>
          <w:rFonts w:hint="eastAsia"/>
          <w:sz w:val="24"/>
        </w:rPr>
        <w:t>社会</w:t>
      </w:r>
      <w:r w:rsidR="00A214E7">
        <w:rPr>
          <w:rFonts w:hint="eastAsia"/>
          <w:sz w:val="24"/>
        </w:rPr>
        <w:t>的障壁を除去するための必要かつ実現可能な対応案を障害者と職員</w:t>
      </w:r>
      <w:r w:rsidRPr="004A7F10">
        <w:rPr>
          <w:rFonts w:hint="eastAsia"/>
          <w:sz w:val="24"/>
        </w:rPr>
        <w:t>が共に考えていくためには、建設的対話を通じ、お互いの状況の理解に努めることが重要であることを追記。</w:t>
      </w:r>
      <w:r w:rsidR="0055741F" w:rsidRPr="0055741F">
        <w:rPr>
          <w:rFonts w:hint="eastAsia"/>
          <w:sz w:val="24"/>
        </w:rPr>
        <w:t>（対応要領</w:t>
      </w:r>
      <w:r w:rsidR="0055741F">
        <w:rPr>
          <w:rFonts w:hint="eastAsia"/>
          <w:sz w:val="24"/>
        </w:rPr>
        <w:t xml:space="preserve"> </w:t>
      </w:r>
      <w:r w:rsidR="0055741F">
        <w:rPr>
          <w:rFonts w:hint="eastAsia"/>
          <w:sz w:val="24"/>
        </w:rPr>
        <w:t>別紙</w:t>
      </w:r>
      <w:r w:rsidR="0055741F">
        <w:rPr>
          <w:rFonts w:hint="eastAsia"/>
          <w:sz w:val="24"/>
        </w:rPr>
        <w:t xml:space="preserve"> </w:t>
      </w:r>
      <w:r w:rsidR="0055741F" w:rsidRPr="0055741F">
        <w:rPr>
          <w:rFonts w:hint="eastAsia"/>
          <w:sz w:val="24"/>
        </w:rPr>
        <w:t>第</w:t>
      </w:r>
      <w:r w:rsidR="0055741F">
        <w:rPr>
          <w:rFonts w:hint="eastAsia"/>
          <w:sz w:val="24"/>
        </w:rPr>
        <w:t>４</w:t>
      </w:r>
      <w:r w:rsidR="0055741F" w:rsidRPr="0055741F">
        <w:rPr>
          <w:rFonts w:hint="eastAsia"/>
          <w:sz w:val="24"/>
        </w:rPr>
        <w:t xml:space="preserve"> </w:t>
      </w:r>
      <w:r w:rsidR="0055741F" w:rsidRPr="0055741F">
        <w:rPr>
          <w:sz w:val="24"/>
        </w:rPr>
        <w:t>合理的配慮の</w:t>
      </w:r>
      <w:r w:rsidR="0055741F">
        <w:rPr>
          <w:rFonts w:hint="eastAsia"/>
          <w:sz w:val="24"/>
        </w:rPr>
        <w:t>基本的な考え方</w:t>
      </w:r>
      <w:r w:rsidR="0055741F" w:rsidRPr="0055741F">
        <w:rPr>
          <w:rFonts w:hint="eastAsia"/>
          <w:sz w:val="24"/>
        </w:rPr>
        <w:t>）</w:t>
      </w:r>
    </w:p>
    <w:p w:rsidR="004A7F10" w:rsidRPr="00023CB4" w:rsidRDefault="004A7F10" w:rsidP="00023CB4">
      <w:pPr>
        <w:rPr>
          <w:strike/>
          <w:sz w:val="24"/>
        </w:rPr>
      </w:pPr>
      <w:r>
        <w:rPr>
          <w:rFonts w:hint="eastAsia"/>
          <w:sz w:val="24"/>
        </w:rPr>
        <w:t xml:space="preserve">　</w:t>
      </w:r>
    </w:p>
    <w:p w:rsidR="004A7F10" w:rsidRPr="004A7F10" w:rsidRDefault="004A7F10" w:rsidP="00CC0320">
      <w:pPr>
        <w:rPr>
          <w:sz w:val="24"/>
        </w:rPr>
      </w:pPr>
      <w:r>
        <w:rPr>
          <w:rFonts w:hint="eastAsia"/>
          <w:sz w:val="24"/>
        </w:rPr>
        <w:t xml:space="preserve">　</w:t>
      </w:r>
      <w:r w:rsidR="0055741F">
        <w:rPr>
          <w:rFonts w:hint="eastAsia"/>
          <w:sz w:val="24"/>
        </w:rPr>
        <w:t>４</w:t>
      </w:r>
      <w:r>
        <w:rPr>
          <w:rFonts w:hint="eastAsia"/>
          <w:sz w:val="24"/>
        </w:rPr>
        <w:t xml:space="preserve">　</w:t>
      </w:r>
      <w:r w:rsidRPr="004A7F10">
        <w:rPr>
          <w:rFonts w:hint="eastAsia"/>
          <w:sz w:val="24"/>
        </w:rPr>
        <w:t>その他の変更事項</w:t>
      </w:r>
    </w:p>
    <w:p w:rsidR="006A476D" w:rsidRDefault="006A476D" w:rsidP="006A476D">
      <w:pPr>
        <w:ind w:leftChars="328" w:left="991" w:hangingChars="126" w:hanging="302"/>
        <w:rPr>
          <w:sz w:val="24"/>
        </w:rPr>
      </w:pPr>
      <w:r>
        <w:rPr>
          <w:rFonts w:hint="eastAsia"/>
          <w:sz w:val="24"/>
        </w:rPr>
        <w:t>・「障害」等の考え方に高次脳機能障害及び難病等により起因する障害が含まれるよう記載。</w:t>
      </w:r>
    </w:p>
    <w:p w:rsidR="004A7F10" w:rsidRPr="004A7F10" w:rsidRDefault="006A476D" w:rsidP="006A476D">
      <w:pPr>
        <w:ind w:firstLineChars="300" w:firstLine="720"/>
        <w:rPr>
          <w:sz w:val="24"/>
        </w:rPr>
      </w:pPr>
      <w:r>
        <w:rPr>
          <w:rFonts w:hint="eastAsia"/>
          <w:sz w:val="24"/>
        </w:rPr>
        <w:t>・</w:t>
      </w:r>
      <w:r w:rsidRPr="006A476D">
        <w:rPr>
          <w:rFonts w:hint="eastAsia"/>
          <w:sz w:val="24"/>
        </w:rPr>
        <w:t>年齢や性別、特に</w:t>
      </w:r>
      <w:r>
        <w:rPr>
          <w:rFonts w:hint="eastAsia"/>
          <w:sz w:val="24"/>
        </w:rPr>
        <w:t>障害のある女性</w:t>
      </w:r>
      <w:r w:rsidR="004A7F10" w:rsidRPr="004A7F10">
        <w:rPr>
          <w:rFonts w:hint="eastAsia"/>
          <w:sz w:val="24"/>
        </w:rPr>
        <w:t>に関する留意事項を記載。</w:t>
      </w:r>
      <w:r w:rsidR="004A7F10" w:rsidRPr="004A7F10">
        <w:rPr>
          <w:rFonts w:hint="eastAsia"/>
          <w:sz w:val="24"/>
        </w:rPr>
        <w:t xml:space="preserve"> </w:t>
      </w:r>
    </w:p>
    <w:p w:rsidR="00C848A3" w:rsidRPr="00C848A3" w:rsidRDefault="00C848A3" w:rsidP="00C848A3">
      <w:pPr>
        <w:spacing w:line="60" w:lineRule="exact"/>
        <w:ind w:left="240" w:hangingChars="100" w:hanging="240"/>
        <w:rPr>
          <w:sz w:val="24"/>
        </w:rPr>
      </w:pPr>
    </w:p>
    <w:p w:rsidR="00D50C4D" w:rsidRPr="004A7F10" w:rsidRDefault="004A7F10" w:rsidP="00A17523">
      <w:pPr>
        <w:widowControl/>
        <w:jc w:val="left"/>
        <w:rPr>
          <w:sz w:val="24"/>
          <w:bdr w:val="single" w:sz="4" w:space="0" w:color="auto"/>
        </w:rPr>
      </w:pPr>
      <w:r w:rsidRPr="004A7F10">
        <w:rPr>
          <w:rFonts w:hint="eastAsia"/>
          <w:sz w:val="24"/>
          <w:bdr w:val="single" w:sz="4" w:space="0" w:color="auto"/>
        </w:rPr>
        <w:t>参考</w:t>
      </w:r>
    </w:p>
    <w:p w:rsidR="00F95C27" w:rsidRDefault="00F95C27" w:rsidP="00A17523">
      <w:pPr>
        <w:widowControl/>
        <w:jc w:val="left"/>
        <w:rPr>
          <w:sz w:val="24"/>
        </w:rPr>
      </w:pPr>
      <w:r>
        <w:rPr>
          <w:rFonts w:hint="eastAsia"/>
          <w:sz w:val="24"/>
        </w:rPr>
        <w:t>障害者差別解消法</w:t>
      </w:r>
    </w:p>
    <w:p w:rsidR="00F95C27" w:rsidRPr="00F95C27" w:rsidRDefault="00F95C27" w:rsidP="00F95C27">
      <w:pPr>
        <w:widowControl/>
        <w:jc w:val="left"/>
        <w:rPr>
          <w:sz w:val="24"/>
        </w:rPr>
      </w:pPr>
      <w:r w:rsidRPr="00F95C27">
        <w:rPr>
          <w:sz w:val="24"/>
        </w:rPr>
        <w:t>第七条　行政機関等は、その事務又は事業を行うに当たり、障害を理由として障害者でない者と不当な差別的取扱いをすることにより、障害者の権利利益を侵害してはならない。</w:t>
      </w:r>
    </w:p>
    <w:p w:rsidR="00F95C27" w:rsidRPr="00F95C27" w:rsidRDefault="00F95C27" w:rsidP="00F95C27">
      <w:pPr>
        <w:widowControl/>
        <w:jc w:val="left"/>
        <w:rPr>
          <w:sz w:val="24"/>
        </w:rPr>
      </w:pPr>
      <w:r w:rsidRPr="00F95C27">
        <w:rPr>
          <w:sz w:val="24"/>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F95C27" w:rsidRDefault="00F95C27" w:rsidP="00A17523">
      <w:pPr>
        <w:widowControl/>
        <w:jc w:val="left"/>
        <w:rPr>
          <w:sz w:val="24"/>
        </w:rPr>
      </w:pPr>
    </w:p>
    <w:p w:rsidR="00B247F9" w:rsidRDefault="00F95C27" w:rsidP="00A17523">
      <w:pPr>
        <w:widowControl/>
        <w:jc w:val="left"/>
        <w:rPr>
          <w:sz w:val="24"/>
        </w:rPr>
      </w:pPr>
      <w:r w:rsidRPr="00F95C27">
        <w:rPr>
          <w:sz w:val="24"/>
        </w:rP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B247F9" w:rsidRDefault="00B247F9">
      <w:pPr>
        <w:widowControl/>
        <w:jc w:val="left"/>
        <w:rPr>
          <w:sz w:val="24"/>
        </w:rPr>
        <w:sectPr w:rsidR="00B247F9" w:rsidSect="006A476D">
          <w:headerReference w:type="default" r:id="rId8"/>
          <w:footerReference w:type="default" r:id="rId9"/>
          <w:pgSz w:w="11906" w:h="16838"/>
          <w:pgMar w:top="1531" w:right="1134" w:bottom="1021" w:left="1304" w:header="851" w:footer="992" w:gutter="0"/>
          <w:cols w:space="425"/>
          <w:docGrid w:type="lines" w:linePitch="360"/>
        </w:sectPr>
      </w:pPr>
      <w:r>
        <w:rPr>
          <w:sz w:val="24"/>
        </w:rPr>
        <w:br w:type="page"/>
      </w:r>
    </w:p>
    <w:tbl>
      <w:tblPr>
        <w:tblStyle w:val="a4"/>
        <w:tblW w:w="14442" w:type="dxa"/>
        <w:tblLook w:val="04A0" w:firstRow="1" w:lastRow="0" w:firstColumn="1" w:lastColumn="0" w:noHBand="0" w:noVBand="1"/>
      </w:tblPr>
      <w:tblGrid>
        <w:gridCol w:w="4814"/>
        <w:gridCol w:w="4814"/>
        <w:gridCol w:w="4814"/>
      </w:tblGrid>
      <w:tr w:rsidR="00B247F9" w:rsidTr="00046019">
        <w:tc>
          <w:tcPr>
            <w:tcW w:w="4814" w:type="dxa"/>
          </w:tcPr>
          <w:p w:rsidR="00B247F9" w:rsidRPr="00767B15" w:rsidRDefault="007438B0" w:rsidP="00046019">
            <w:pPr>
              <w:jc w:val="center"/>
              <w:rPr>
                <w:rFonts w:ascii="ＭＳ 明朝" w:eastAsia="ＭＳ 明朝" w:hAnsi="ＭＳ 明朝"/>
                <w:color w:val="000000" w:themeColor="text1"/>
              </w:rPr>
            </w:pPr>
            <w:r w:rsidRPr="00767B15">
              <w:rPr>
                <w:rFonts w:ascii="ＭＳ 明朝" w:eastAsia="ＭＳ 明朝" w:hAnsi="ＭＳ 明朝"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-386715</wp:posOffset>
                      </wp:positionV>
                      <wp:extent cx="5438775" cy="361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438775" cy="361950"/>
                              </a:xfrm>
                              <a:prstGeom prst="rect">
                                <a:avLst/>
                              </a:prstGeom>
                              <a:solidFill>
                                <a:schemeClr val="lt1"/>
                              </a:solidFill>
                              <a:ln w="6350">
                                <a:noFill/>
                              </a:ln>
                            </wps:spPr>
                            <wps:txbx>
                              <w:txbxContent>
                                <w:p w:rsidR="007438B0" w:rsidRDefault="007438B0">
                                  <w:r w:rsidRPr="00EA585C">
                                    <w:rPr>
                                      <w:rFonts w:ascii="ＭＳ 明朝" w:eastAsia="ＭＳ 明朝" w:hAnsi="ＭＳ 明朝" w:hint="eastAsia"/>
                                      <w:sz w:val="24"/>
                                    </w:rPr>
                                    <w:t>内閣府及び茨城県（知事部局）職員対応要領比較表</w:t>
                                  </w:r>
                                  <w:r>
                                    <w:rPr>
                                      <w:rFonts w:ascii="ＭＳ 明朝" w:eastAsia="ＭＳ 明朝" w:hAnsi="ＭＳ 明朝" w:hint="eastAsia"/>
                                      <w:sz w:val="24"/>
                                    </w:rPr>
                                    <w:t xml:space="preserve">　　（修正箇所に下線）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85pt;margin-top:-30.45pt;width:428.2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" fillcolor="white [3201]" stroked="f" strokeweight=".5pt">
                      <v:textbox>
                        <w:txbxContent>
                          <w:p w:rsidR="007438B0" w:rsidRDefault="007438B0">
                            <w:r w:rsidRPr="00EA585C">
                              <w:rPr>
                                <w:rFonts w:ascii="ＭＳ 明朝" w:eastAsia="ＭＳ 明朝" w:hAnsi="ＭＳ 明朝" w:hint="eastAsia"/>
                                <w:sz w:val="24"/>
                              </w:rPr>
                              <w:t>内閣府及び茨城県（知事部局）職員対応要領比較表</w:t>
                            </w:r>
                            <w:r>
                              <w:rPr>
                                <w:rFonts w:ascii="ＭＳ 明朝" w:eastAsia="ＭＳ 明朝" w:hAnsi="ＭＳ 明朝" w:hint="eastAsia"/>
                                <w:sz w:val="24"/>
                              </w:rPr>
                              <w:t xml:space="preserve">　　（修正箇所に下線）</w:t>
                            </w:r>
                          </w:p>
                        </w:txbxContent>
                      </v:textbox>
                    </v:shape>
                  </w:pict>
                </mc:Fallback>
              </mc:AlternateContent>
            </w:r>
            <w:r w:rsidR="00B247F9" w:rsidRPr="00767B15">
              <w:rPr>
                <w:rFonts w:ascii="ＭＳ 明朝" w:eastAsia="ＭＳ 明朝" w:hAnsi="ＭＳ 明朝" w:hint="eastAsia"/>
                <w:color w:val="000000" w:themeColor="text1"/>
              </w:rPr>
              <w:t>県対応要領修正案（新）</w:t>
            </w:r>
          </w:p>
        </w:tc>
        <w:tc>
          <w:tcPr>
            <w:tcW w:w="4814" w:type="dxa"/>
          </w:tcPr>
          <w:p w:rsidR="00B247F9" w:rsidRDefault="00B247F9" w:rsidP="00046019">
            <w:pPr>
              <w:jc w:val="center"/>
              <w:rPr>
                <w:rFonts w:ascii="ＭＳ 明朝" w:eastAsia="ＭＳ 明朝" w:hAnsi="ＭＳ 明朝"/>
              </w:rPr>
            </w:pPr>
            <w:r>
              <w:rPr>
                <w:rFonts w:ascii="ＭＳ 明朝" w:eastAsia="ＭＳ 明朝" w:hAnsi="ＭＳ 明朝" w:hint="eastAsia"/>
              </w:rPr>
              <w:t>県対応要領（旧）</w:t>
            </w:r>
          </w:p>
        </w:tc>
        <w:tc>
          <w:tcPr>
            <w:tcW w:w="4814" w:type="dxa"/>
          </w:tcPr>
          <w:p w:rsidR="00B247F9" w:rsidRDefault="00B247F9" w:rsidP="00046019">
            <w:pPr>
              <w:jc w:val="center"/>
              <w:rPr>
                <w:rFonts w:ascii="ＭＳ 明朝" w:eastAsia="ＭＳ 明朝" w:hAnsi="ＭＳ 明朝"/>
              </w:rPr>
            </w:pPr>
            <w:r w:rsidRPr="00FA15FA">
              <w:rPr>
                <w:rFonts w:ascii="ＭＳ ゴシック" w:eastAsia="ＭＳ ゴシック" w:hAnsi="ＭＳ ゴシック" w:cs="Times New Roman" w:hint="eastAsia"/>
                <w:noProof/>
                <w:sz w:val="28"/>
              </w:rPr>
              <mc:AlternateContent>
                <mc:Choice Requires="wps">
                  <w:drawing>
                    <wp:anchor distT="0" distB="0" distL="114300" distR="114300" simplePos="0" relativeHeight="251661312" behindDoc="0" locked="0" layoutInCell="1" allowOverlap="1" wp14:anchorId="44F8736E" wp14:editId="0A7122B9">
                      <wp:simplePos x="0" y="0"/>
                      <wp:positionH relativeFrom="column">
                        <wp:posOffset>2176145</wp:posOffset>
                      </wp:positionH>
                      <wp:positionV relativeFrom="paragraph">
                        <wp:posOffset>-421005</wp:posOffset>
                      </wp:positionV>
                      <wp:extent cx="800735" cy="3429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800735" cy="342900"/>
                              </a:xfrm>
                              <a:prstGeom prst="rect">
                                <a:avLst/>
                              </a:prstGeom>
                              <a:solidFill>
                                <a:sysClr val="window" lastClr="FFFFFF"/>
                              </a:solidFill>
                              <a:ln w="6350">
                                <a:solidFill>
                                  <a:prstClr val="black"/>
                                </a:solidFill>
                              </a:ln>
                              <a:effectLst/>
                            </wps:spPr>
                            <wps:txbx>
                              <w:txbxContent>
                                <w:p w:rsidR="00B247F9" w:rsidRPr="0059727C" w:rsidRDefault="00B247F9" w:rsidP="00B247F9">
                                  <w:pPr>
                                    <w:jc w:val="center"/>
                                    <w:rPr>
                                      <w:rFonts w:ascii="ＭＳ 明朝" w:eastAsia="ＭＳ 明朝" w:hAnsi="ＭＳ 明朝"/>
                                      <w:sz w:val="24"/>
                                    </w:rPr>
                                  </w:pPr>
                                  <w:r w:rsidRPr="0059727C">
                                    <w:rPr>
                                      <w:rFonts w:ascii="ＭＳ 明朝" w:eastAsia="ＭＳ 明朝" w:hAnsi="ＭＳ 明朝" w:hint="eastAsia"/>
                                      <w:sz w:val="24"/>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8736E" id="テキスト ボックス 1" o:spid="_x0000_s1028" type="#_x0000_t202" style="position:absolute;left:0;text-align:left;margin-left:171.35pt;margin-top:-33.15pt;width:63.0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" fillcolor="window" strokeweight=".5pt">
                      <v:textbox>
                        <w:txbxContent>
                          <w:p w:rsidR="00B247F9" w:rsidRPr="0059727C" w:rsidRDefault="00B247F9" w:rsidP="00B247F9">
                            <w:pPr>
                              <w:jc w:val="center"/>
                              <w:rPr>
                                <w:rFonts w:ascii="ＭＳ 明朝" w:eastAsia="ＭＳ 明朝" w:hAnsi="ＭＳ 明朝"/>
                                <w:sz w:val="24"/>
                              </w:rPr>
                            </w:pPr>
                            <w:r w:rsidRPr="0059727C">
                              <w:rPr>
                                <w:rFonts w:ascii="ＭＳ 明朝" w:eastAsia="ＭＳ 明朝" w:hAnsi="ＭＳ 明朝" w:hint="eastAsia"/>
                                <w:sz w:val="24"/>
                              </w:rPr>
                              <w:t>資料２</w:t>
                            </w:r>
                          </w:p>
                        </w:txbxContent>
                      </v:textbox>
                    </v:shape>
                  </w:pict>
                </mc:Fallback>
              </mc:AlternateContent>
            </w:r>
            <w:r>
              <w:rPr>
                <w:rFonts w:ascii="ＭＳ 明朝" w:eastAsia="ＭＳ 明朝" w:hAnsi="ＭＳ 明朝" w:hint="eastAsia"/>
              </w:rPr>
              <w:t>内閣府対応要領（改正後）</w:t>
            </w:r>
          </w:p>
        </w:tc>
      </w:tr>
      <w:tr w:rsidR="00B247F9" w:rsidRPr="00373370" w:rsidTr="00046019">
        <w:tc>
          <w:tcPr>
            <w:tcW w:w="4814" w:type="dxa"/>
          </w:tcPr>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障害を理由とする差別の解消の推進に関する対応要領</w:t>
            </w:r>
          </w:p>
          <w:p w:rsidR="00B247F9" w:rsidRPr="00767B15" w:rsidRDefault="00B247F9" w:rsidP="00046019">
            <w:pPr>
              <w:rPr>
                <w:rFonts w:ascii="ＭＳ 明朝" w:eastAsia="ＭＳ 明朝" w:hAnsi="ＭＳ 明朝"/>
                <w:color w:val="000000" w:themeColor="text1"/>
              </w:rPr>
            </w:pPr>
            <w:bookmarkStart w:id="0" w:name="_GoBack"/>
            <w:bookmarkEnd w:id="0"/>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（目的）</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第１条　この要領（以下「対応要領」という。）は、障害を理由とする差別の解消の推進に関する法律（平成</w:t>
            </w:r>
            <w:r w:rsidRPr="00767B15">
              <w:rPr>
                <w:rFonts w:ascii="ＭＳ 明朝" w:eastAsia="ＭＳ 明朝" w:hAnsi="ＭＳ 明朝"/>
                <w:color w:val="000000" w:themeColor="text1"/>
              </w:rPr>
              <w:t>25年法律第65号。以下「法」という。）第１０条第１項の規定に基づき、また、障害を理由とする差別の解消の推進に関する基本方針（</w:t>
            </w:r>
            <w:r w:rsidRPr="00767B15">
              <w:rPr>
                <w:rFonts w:ascii="ＭＳ 明朝" w:eastAsia="ＭＳ 明朝" w:hAnsi="ＭＳ 明朝" w:hint="eastAsia"/>
                <w:color w:val="000000" w:themeColor="text1"/>
                <w:u w:val="single"/>
              </w:rPr>
              <w:t>令和５年３月１４日</w:t>
            </w:r>
            <w:r w:rsidRPr="00767B15">
              <w:rPr>
                <w:rFonts w:ascii="ＭＳ 明朝" w:eastAsia="ＭＳ 明朝" w:hAnsi="ＭＳ 明朝"/>
                <w:color w:val="000000" w:themeColor="text1"/>
              </w:rPr>
              <w:t>閣議決定。以下「基本方針」という。）に即して、法第７条に規定する事項に関し、茨城県の職員（以下「職員」という。）が適切に対応するために必要な事項を定めるものとする。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（不当な差別的取扱いの禁止）</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第２条　職員は、その事務又は事業を行うに当たり、障害（身体障害、知的障害、精神障害（発達障害</w:t>
            </w:r>
            <w:r w:rsidRPr="00767B15">
              <w:rPr>
                <w:rFonts w:ascii="ＭＳ 明朝" w:eastAsia="ＭＳ 明朝" w:hAnsi="ＭＳ 明朝" w:hint="eastAsia"/>
                <w:color w:val="000000" w:themeColor="text1"/>
                <w:u w:val="single"/>
              </w:rPr>
              <w:t>及び高次脳機能障害</w:t>
            </w:r>
            <w:r w:rsidRPr="00767B15">
              <w:rPr>
                <w:rFonts w:ascii="ＭＳ 明朝" w:eastAsia="ＭＳ 明朝" w:hAnsi="ＭＳ 明朝" w:hint="eastAsia"/>
                <w:color w:val="000000" w:themeColor="text1"/>
              </w:rPr>
              <w:t>を含む。）その他の心身の機能の障害</w:t>
            </w:r>
            <w:r w:rsidRPr="00767B15">
              <w:rPr>
                <w:rFonts w:ascii="ＭＳ 明朝" w:eastAsia="ＭＳ 明朝" w:hAnsi="ＭＳ 明朝" w:hint="eastAsia"/>
                <w:color w:val="000000" w:themeColor="text1"/>
                <w:u w:val="single"/>
              </w:rPr>
              <w:t>（難病等により起因する障害を含む。）</w:t>
            </w:r>
            <w:r w:rsidRPr="00767B15">
              <w:rPr>
                <w:rFonts w:ascii="ＭＳ 明朝" w:eastAsia="ＭＳ 明朝" w:hAnsi="ＭＳ 明朝" w:hint="eastAsia"/>
                <w:color w:val="000000" w:themeColor="text1"/>
              </w:rPr>
              <w:t>をいう。以下同じ。）を理由として、障害者（障害及び社会的障壁により継続的に日常生活又は社会生活に相当な制限を受ける状態にある者をいう。以下同じ。）でない者と不当な差別的取扱いをすることにより、障害者の権利利益を侵害してはならない。これに当たり、職員は、別紙に定める事項に留意す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（合理的配慮の提供）</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第３条　職員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事項に留意す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（所属長の責務）</w:t>
            </w:r>
          </w:p>
          <w:p w:rsidR="00B247F9" w:rsidRPr="00767B15" w:rsidRDefault="00B247F9" w:rsidP="00046019">
            <w:pPr>
              <w:rPr>
                <w:color w:val="000000" w:themeColor="text1"/>
              </w:rPr>
            </w:pPr>
            <w:r w:rsidRPr="00767B15">
              <w:rPr>
                <w:rFonts w:ascii="ＭＳ 明朝" w:eastAsia="ＭＳ 明朝" w:hAnsi="ＭＳ 明朝" w:hint="eastAsia"/>
                <w:color w:val="000000" w:themeColor="text1"/>
              </w:rPr>
              <w:t>第４条　職員のうち、所属長（本庁の課</w:t>
            </w:r>
            <w:r w:rsidRPr="00767B15">
              <w:rPr>
                <w:rFonts w:ascii="ＭＳ 明朝" w:eastAsia="ＭＳ 明朝" w:hAnsi="ＭＳ 明朝"/>
                <w:color w:val="000000" w:themeColor="text1"/>
              </w:rPr>
              <w:t>(室、センター及び労働委員会事務局を含む。)長及び出先</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機関の長をいう。ただし、その者が茨城県事務委任規則(昭和40年茨城県規則第16号。)及び茨城県事務決裁規程(昭和40年茨城県訓令第3号。)並びに茨城県労働委員会事務局の組織等に関する規則(昭和37年茨城県規則第10号。)の規定により職員の提出する願、届等を受理し、又は許可、承認等を与える権限を有する者と異なる場合においては、当該権限を有する者をいう。）は、前２条に掲げる事項に関し、障害を理由とする差別の解消を推進するた</w:t>
            </w:r>
            <w:r w:rsidRPr="00767B15">
              <w:rPr>
                <w:rFonts w:ascii="ＭＳ 明朝" w:eastAsia="ＭＳ 明朝" w:hAnsi="ＭＳ 明朝" w:hint="eastAsia"/>
                <w:color w:val="000000" w:themeColor="text1"/>
              </w:rPr>
              <w:t>め、次の各号に掲げる事項に留意し、障害者に対する不当な差別的取扱いが行われないよう注意するとともに、また、障害者に対して合理的配慮の提供がなされるよう努めなければならない。</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　一　日常の執務を通じた指導等により、障害を理由とする差別の解消に関し、所属する職員の注意を喚起し、障害を理由とする差別の解消に関する認識を深めさせること。</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　二　障害者及びその家族その他の関係者等から不当な差別的取扱い、合理的配慮の不提供に対する相談、苦情の申し出等があった場合は、迅速に状況を確認すること。</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　三　合理的配慮の必要性が確認された場合、所属する職員に対して、合理的配慮の提供を適切に行うよう指導すること。</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２　所属長は、障害を理由とする差別に関する問題が生じた場合には、当該問題に迅速かつ適切に対処しなければならない。</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（懲戒処分等）</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第５条　職員が、障害者に対し不当な差別的取扱いをし、又は、過重な負担がないにも関わらず合理的配慮の不提供をした場合、その行為の態様等によっては、職務上の義務に違反し、又は職務を怠った場合等に該当し、懲戒処分等に付されることがあ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（相談体制の整備）</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第６条　知事部局に、その職員による障害を理由とする差別を受けた障害者及びその家族その他の関係者（以下「相談者」という。）からの相談等に的確に対応するため相談窓口を設置する。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２　前項に規定する相談窓口は、障害福祉課及び茨城県障害者差別相談室とする。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３　相談等を行おうとする者は、手紙、電話、ＦＡＸ、メールなど任意の方法を用いて、第１項で定める相談窓口に相談を行うことができることとする。</w:t>
            </w:r>
          </w:p>
          <w:p w:rsidR="00B247F9" w:rsidRPr="00767B15" w:rsidRDefault="00B247F9" w:rsidP="00046019">
            <w:pPr>
              <w:rPr>
                <w:color w:val="000000" w:themeColor="text1"/>
              </w:rPr>
            </w:pPr>
            <w:r w:rsidRPr="00767B15">
              <w:rPr>
                <w:rFonts w:ascii="ＭＳ 明朝" w:eastAsia="ＭＳ 明朝" w:hAnsi="ＭＳ 明朝" w:hint="eastAsia"/>
                <w:color w:val="000000" w:themeColor="text1"/>
              </w:rPr>
              <w:t>４　相談窓口は、相談者から相談の内容となる事実の詳細その他必要な情報を聴取し、事実確認をしたうえで、相談対象事案があると認めるときは、速やかに是正措置及び再発防止策等を採るものとする。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（研修・啓発）</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第７条　障害を理由とする差別の解消の推進を図るため、職員に対し、</w:t>
            </w:r>
            <w:r w:rsidRPr="00767B15">
              <w:rPr>
                <w:rFonts w:ascii="ＭＳ 明朝" w:eastAsia="ＭＳ 明朝" w:hAnsi="ＭＳ 明朝"/>
                <w:color w:val="000000" w:themeColor="text1"/>
                <w:u w:val="single"/>
              </w:rPr>
              <w:t>法や基本方針等の周知や、障害者から話を聞く機会を設けるなど</w:t>
            </w:r>
            <w:r w:rsidRPr="00767B15">
              <w:rPr>
                <w:rFonts w:ascii="ＭＳ 明朝" w:eastAsia="ＭＳ 明朝" w:hAnsi="ＭＳ 明朝" w:hint="eastAsia"/>
                <w:color w:val="000000" w:themeColor="text1"/>
              </w:rPr>
              <w:t>必要な研修・啓発を行うものとする。</w:t>
            </w:r>
          </w:p>
          <w:p w:rsidR="00B247F9" w:rsidRPr="00767B15" w:rsidRDefault="00B247F9" w:rsidP="00046019">
            <w:pPr>
              <w:rPr>
                <w:color w:val="000000" w:themeColor="text1"/>
              </w:rPr>
            </w:pPr>
            <w:r w:rsidRPr="00767B15">
              <w:rPr>
                <w:rFonts w:ascii="ＭＳ 明朝" w:eastAsia="ＭＳ 明朝" w:hAnsi="ＭＳ 明朝" w:hint="eastAsia"/>
                <w:color w:val="000000" w:themeColor="text1"/>
              </w:rPr>
              <w:t>２　新たに職員となった者等に対しては、障害を理由とする差別の解消に関する基本的な事項について理解させるために、また、新たに課長補佐（総括）相当職以上の地位にある者となった職員に対しては、障害を理由とする差別の解消等に関し求められる役割について理解させるために、それぞれ、研修を実施す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３　職員に対し、障害の特性を理解させるとともに、</w:t>
            </w:r>
            <w:r w:rsidRPr="00767B15">
              <w:rPr>
                <w:rFonts w:ascii="ＭＳ 明朝" w:eastAsia="ＭＳ 明朝" w:hAnsi="ＭＳ 明朝"/>
                <w:color w:val="000000" w:themeColor="text1"/>
                <w:u w:val="single"/>
              </w:rPr>
              <w:t>性別や年齢等にも配慮しつつ</w:t>
            </w:r>
            <w:r w:rsidRPr="00767B15">
              <w:rPr>
                <w:rFonts w:ascii="ＭＳ 明朝" w:eastAsia="ＭＳ 明朝" w:hAnsi="ＭＳ 明朝" w:hint="eastAsia"/>
                <w:color w:val="000000" w:themeColor="text1"/>
              </w:rPr>
              <w:t>障害者へ適切に対応するために必要なマニュアル等により、意識の啓発を図るものとする。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附　則</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この要領は、平成２８年４月１日から施行する。</w:t>
            </w:r>
            <w:r w:rsidRPr="00767B15">
              <w:rPr>
                <w:rFonts w:ascii="ＭＳ 明朝" w:eastAsia="ＭＳ 明朝" w:hAnsi="ＭＳ 明朝"/>
                <w:color w:val="000000" w:themeColor="text1"/>
              </w:rPr>
              <w:t> </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附　則</w:t>
            </w:r>
          </w:p>
          <w:p w:rsidR="00B247F9" w:rsidRPr="00767B15" w:rsidRDefault="00B247F9" w:rsidP="00046019">
            <w:pPr>
              <w:rPr>
                <w:rFonts w:ascii="ＭＳ 明朝" w:eastAsia="ＭＳ 明朝" w:hAnsi="ＭＳ 明朝"/>
                <w:color w:val="000000" w:themeColor="text1"/>
                <w:shd w:val="pct15" w:color="auto" w:fill="FFFFFF"/>
              </w:rPr>
            </w:pPr>
            <w:r w:rsidRPr="00767B15">
              <w:rPr>
                <w:rFonts w:ascii="ＭＳ 明朝" w:eastAsia="ＭＳ 明朝" w:hAnsi="ＭＳ 明朝" w:hint="eastAsia"/>
                <w:color w:val="000000" w:themeColor="text1"/>
                <w:u w:val="single"/>
              </w:rPr>
              <w:t>この要領は、令和　年　月　日から施行する。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別紙</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障害を理由とする差別の解消の推進に関する対応要領に係る留意事項</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第１　</w:t>
            </w:r>
            <w:r w:rsidRPr="00767B15">
              <w:rPr>
                <w:rFonts w:ascii="ＭＳ 明朝" w:eastAsia="ＭＳ 明朝" w:hAnsi="ＭＳ 明朝"/>
                <w:color w:val="000000" w:themeColor="text1"/>
              </w:rPr>
              <w:t xml:space="preserve">不当な差別的取扱いの基本的な考え方  </w:t>
            </w:r>
          </w:p>
          <w:p w:rsidR="00B247F9" w:rsidRPr="00767B15" w:rsidRDefault="00B247F9" w:rsidP="00046019">
            <w:pPr>
              <w:ind w:firstLineChars="100" w:firstLine="210"/>
              <w:rPr>
                <w:color w:val="000000" w:themeColor="text1"/>
                <w:u w:val="single"/>
              </w:rPr>
            </w:pPr>
            <w:r w:rsidRPr="00767B15">
              <w:rPr>
                <w:rFonts w:ascii="ＭＳ 明朝" w:eastAsia="ＭＳ 明朝" w:hAnsi="ＭＳ 明朝" w:hint="eastAsia"/>
                <w:color w:val="000000" w:themeColor="text1"/>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767B15">
              <w:rPr>
                <w:rFonts w:ascii="ＭＳ 明朝" w:eastAsia="ＭＳ 明朝" w:hAnsi="ＭＳ 明朝" w:hint="eastAsia"/>
                <w:color w:val="000000" w:themeColor="text1"/>
                <w:u w:val="single"/>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hint="eastAsia"/>
                <w:color w:val="000000" w:themeColor="text1"/>
                <w:u w:val="single"/>
              </w:rPr>
              <w:t>また、</w:t>
            </w:r>
            <w:r w:rsidRPr="00767B15">
              <w:rPr>
                <w:rFonts w:ascii="ＭＳ 明朝" w:eastAsia="ＭＳ 明朝" w:hAnsi="ＭＳ 明朝" w:hint="eastAsia"/>
                <w:color w:val="000000" w:themeColor="text1"/>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r w:rsidRPr="00767B15">
              <w:rPr>
                <w:rFonts w:ascii="ＭＳ 明朝" w:eastAsia="ＭＳ 明朝" w:hAnsi="ＭＳ 明朝"/>
                <w:color w:val="000000" w:themeColor="text1"/>
              </w:rPr>
              <w:t xml:space="preserve"> </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hint="eastAsia"/>
                <w:color w:val="000000" w:themeColor="text1"/>
              </w:rPr>
              <w:t>このように、不当な差別的取扱いとは、正当な理由なく、障害者を、問題となる事務又は事業について、本質的に関係する諸事情が同じ障害者でない者より不利に扱うことである点に留意する必要がある。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第２　</w:t>
            </w:r>
            <w:r w:rsidRPr="00767B15">
              <w:rPr>
                <w:rFonts w:ascii="ＭＳ 明朝" w:eastAsia="ＭＳ 明朝" w:hAnsi="ＭＳ 明朝"/>
                <w:color w:val="000000" w:themeColor="text1"/>
              </w:rPr>
              <w:t xml:space="preserve">正当な理由の判断の視点 </w:t>
            </w:r>
          </w:p>
          <w:p w:rsidR="00B247F9" w:rsidRPr="00767B15" w:rsidRDefault="00B247F9" w:rsidP="00046019">
            <w:pPr>
              <w:ind w:firstLineChars="100" w:firstLine="210"/>
              <w:rPr>
                <w:color w:val="000000" w:themeColor="text1"/>
              </w:rPr>
            </w:pPr>
            <w:r w:rsidRPr="00767B15">
              <w:rPr>
                <w:rFonts w:ascii="ＭＳ 明朝" w:eastAsia="ＭＳ 明朝" w:hAnsi="ＭＳ 明朝" w:hint="eastAsia"/>
                <w:color w:val="000000" w:themeColor="text1"/>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r w:rsidRPr="00767B15">
              <w:rPr>
                <w:rFonts w:ascii="ＭＳ 明朝" w:eastAsia="ＭＳ 明朝" w:hAnsi="ＭＳ 明朝"/>
                <w:color w:val="000000" w:themeColor="text1"/>
              </w:rPr>
              <w:t xml:space="preserve"> </w:t>
            </w:r>
          </w:p>
          <w:p w:rsidR="00B247F9" w:rsidRPr="00767B15" w:rsidRDefault="00B247F9" w:rsidP="00046019">
            <w:pPr>
              <w:ind w:firstLineChars="100" w:firstLine="210"/>
              <w:rPr>
                <w:rFonts w:ascii="ＭＳ 明朝" w:eastAsia="ＭＳ 明朝" w:hAnsi="ＭＳ 明朝"/>
                <w:color w:val="000000" w:themeColor="text1"/>
                <w:shd w:val="pct15" w:color="auto" w:fill="FFFFFF"/>
              </w:rPr>
            </w:pPr>
            <w:r w:rsidRPr="00767B15">
              <w:rPr>
                <w:rFonts w:ascii="ＭＳ 明朝" w:eastAsia="ＭＳ 明朝" w:hAnsi="ＭＳ 明朝" w:hint="eastAsia"/>
                <w:color w:val="000000" w:themeColor="text1"/>
              </w:rPr>
              <w:t>職員は、正当な理由があると判断した場合には、障害者にその理由を</w:t>
            </w:r>
            <w:r w:rsidRPr="00767B15">
              <w:rPr>
                <w:rFonts w:ascii="ＭＳ 明朝" w:eastAsia="ＭＳ 明朝" w:hAnsi="ＭＳ 明朝" w:hint="eastAsia"/>
                <w:color w:val="000000" w:themeColor="text1"/>
                <w:u w:val="single"/>
              </w:rPr>
              <w:t>丁寧に</w:t>
            </w:r>
            <w:r w:rsidRPr="00767B15">
              <w:rPr>
                <w:rFonts w:ascii="ＭＳ 明朝" w:eastAsia="ＭＳ 明朝" w:hAnsi="ＭＳ 明朝" w:hint="eastAsia"/>
                <w:color w:val="000000" w:themeColor="text1"/>
              </w:rPr>
              <w:t>説明し、理解を得るよう努める必要がある。</w:t>
            </w:r>
            <w:r w:rsidRPr="00767B15">
              <w:rPr>
                <w:rFonts w:ascii="ＭＳ 明朝" w:eastAsia="ＭＳ 明朝" w:hAnsi="ＭＳ 明朝"/>
                <w:color w:val="000000" w:themeColor="text1"/>
              </w:rPr>
              <w:t xml:space="preserve"> </w:t>
            </w:r>
            <w:r w:rsidRPr="00767B15">
              <w:rPr>
                <w:rFonts w:ascii="ＭＳ 明朝" w:eastAsia="ＭＳ 明朝" w:hAnsi="ＭＳ 明朝" w:hint="eastAsia"/>
                <w:color w:val="000000" w:themeColor="text1"/>
                <w:u w:val="single"/>
              </w:rPr>
              <w:t>その際、職員と障害者の双方が、お互いに相手の立場を尊重しながら相互理解を図ることが求められる。</w:t>
            </w:r>
          </w:p>
          <w:p w:rsidR="00B247F9" w:rsidRPr="00767B15" w:rsidRDefault="00B247F9" w:rsidP="00046019">
            <w:pPr>
              <w:ind w:firstLineChars="100" w:firstLine="210"/>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xml:space="preserve">第３　</w:t>
            </w:r>
            <w:r w:rsidRPr="00767B15">
              <w:rPr>
                <w:rFonts w:ascii="ＭＳ 明朝" w:eastAsia="ＭＳ 明朝" w:hAnsi="ＭＳ 明朝"/>
                <w:color w:val="000000" w:themeColor="text1"/>
              </w:rPr>
              <w:t>不当な差別的取扱いの具</w:t>
            </w:r>
            <w:r w:rsidRPr="00767B15">
              <w:rPr>
                <w:rFonts w:ascii="ＭＳ 明朝" w:eastAsia="ＭＳ 明朝" w:hAnsi="ＭＳ 明朝" w:hint="eastAsia"/>
                <w:color w:val="000000" w:themeColor="text1"/>
              </w:rPr>
              <w:t>体</w:t>
            </w:r>
            <w:r w:rsidRPr="00767B15">
              <w:rPr>
                <w:rFonts w:ascii="ＭＳ 明朝" w:eastAsia="ＭＳ 明朝" w:hAnsi="ＭＳ 明朝"/>
                <w:color w:val="000000" w:themeColor="text1"/>
              </w:rPr>
              <w:t xml:space="preserve">例 </w:t>
            </w:r>
          </w:p>
          <w:p w:rsidR="00B247F9" w:rsidRPr="00767B15" w:rsidRDefault="00B247F9" w:rsidP="00046019">
            <w:pPr>
              <w:ind w:firstLineChars="100" w:firstLine="210"/>
              <w:rPr>
                <w:color w:val="000000" w:themeColor="text1"/>
                <w:u w:val="single"/>
              </w:rPr>
            </w:pPr>
            <w:r w:rsidRPr="00767B15">
              <w:rPr>
                <w:rFonts w:ascii="ＭＳ 明朝" w:eastAsia="ＭＳ 明朝" w:hAnsi="ＭＳ 明朝" w:hint="eastAsia"/>
                <w:color w:val="000000" w:themeColor="text1"/>
                <w:u w:val="single"/>
              </w:rPr>
              <w:t>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rsidR="00B247F9" w:rsidRPr="00767B15" w:rsidRDefault="00B247F9" w:rsidP="00046019">
            <w:pPr>
              <w:ind w:firstLineChars="100" w:firstLine="210"/>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（不当な差別的取扱いに当たり得る具体例）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障害</w:t>
            </w:r>
            <w:r w:rsidRPr="00767B15">
              <w:rPr>
                <w:rFonts w:ascii="ＭＳ 明朝" w:eastAsia="ＭＳ 明朝" w:hAnsi="ＭＳ 明朝" w:hint="eastAsia"/>
                <w:color w:val="000000" w:themeColor="text1"/>
                <w:u w:val="single"/>
              </w:rPr>
              <w:t>があることを理由として、一律に</w:t>
            </w:r>
            <w:r w:rsidRPr="00767B15">
              <w:rPr>
                <w:rFonts w:ascii="ＭＳ 明朝" w:eastAsia="ＭＳ 明朝" w:hAnsi="ＭＳ 明朝" w:hint="eastAsia"/>
                <w:color w:val="000000" w:themeColor="text1"/>
              </w:rPr>
              <w:t>窓口対応を拒否する。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障害</w:t>
            </w:r>
            <w:r w:rsidRPr="00767B15">
              <w:rPr>
                <w:rFonts w:ascii="ＭＳ 明朝" w:eastAsia="ＭＳ 明朝" w:hAnsi="ＭＳ 明朝" w:hint="eastAsia"/>
                <w:color w:val="000000" w:themeColor="text1"/>
                <w:u w:val="single"/>
              </w:rPr>
              <w:t>があることを理由として、一律に</w:t>
            </w:r>
            <w:r w:rsidRPr="00767B15">
              <w:rPr>
                <w:rFonts w:ascii="ＭＳ 明朝" w:eastAsia="ＭＳ 明朝" w:hAnsi="ＭＳ 明朝" w:hint="eastAsia"/>
                <w:color w:val="000000" w:themeColor="text1"/>
              </w:rPr>
              <w:t>対応の順序を後回しにする。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障害</w:t>
            </w:r>
            <w:r w:rsidRPr="00767B15">
              <w:rPr>
                <w:rFonts w:ascii="ＭＳ 明朝" w:eastAsia="ＭＳ 明朝" w:hAnsi="ＭＳ 明朝" w:hint="eastAsia"/>
                <w:color w:val="000000" w:themeColor="text1"/>
                <w:u w:val="single"/>
              </w:rPr>
              <w:t>があることを理由として、一律に</w:t>
            </w:r>
            <w:r w:rsidRPr="00767B15">
              <w:rPr>
                <w:rFonts w:ascii="ＭＳ 明朝" w:eastAsia="ＭＳ 明朝" w:hAnsi="ＭＳ 明朝" w:hint="eastAsia"/>
                <w:color w:val="000000" w:themeColor="text1"/>
              </w:rPr>
              <w:t>書面の交付、資料の送付、パンフレットの提供等を拒</w:t>
            </w:r>
            <w:r w:rsidRPr="00767B15">
              <w:rPr>
                <w:rFonts w:ascii="ＭＳ 明朝" w:eastAsia="ＭＳ 明朝" w:hAnsi="ＭＳ 明朝" w:hint="eastAsia"/>
                <w:color w:val="000000" w:themeColor="text1"/>
                <w:u w:val="single"/>
              </w:rPr>
              <w:t>んだり、資料等に関する必要な説明を省いたりする。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障害</w:t>
            </w:r>
            <w:r w:rsidRPr="00767B15">
              <w:rPr>
                <w:rFonts w:ascii="ＭＳ 明朝" w:eastAsia="ＭＳ 明朝" w:hAnsi="ＭＳ 明朝" w:hint="eastAsia"/>
                <w:color w:val="000000" w:themeColor="text1"/>
                <w:u w:val="single"/>
              </w:rPr>
              <w:t>があることを理由として、一律に</w:t>
            </w:r>
            <w:r w:rsidRPr="00767B15">
              <w:rPr>
                <w:rFonts w:ascii="ＭＳ 明朝" w:eastAsia="ＭＳ 明朝" w:hAnsi="ＭＳ 明朝" w:hint="eastAsia"/>
                <w:color w:val="000000" w:themeColor="text1"/>
              </w:rPr>
              <w:t>説明会、シンポジウム等への出席を拒む。</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　事務・事業の遂行上、特に必要ではないにもかかわらず、障害を理由に、来庁の際に付き添い者の同行を求めるなどの条件を付けたり、特に支障がないにもかかわらず、付き添い者の同行を拒んだりする。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　障害の種類や程度、サービス提供の場面における本人や第三者の安全性などについて考慮することなく、漠然とした安全上の問題を理由に施設利用を拒否する。</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　業務の遂行に支障がないにもかかわらず、障害者でない者とは異なる場所での対応を行う。</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u w:val="single"/>
              </w:rPr>
              <w:t>○　障害があることを理由として、障害者に対して、言葉遣いや接客の態度など一律に接遇の質を下げる。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（正当な理由があるため、不当な差別的取扱いに該当しないと考えられる例）</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 xml:space="preserve">○　</w:t>
            </w:r>
            <w:r w:rsidRPr="00767B15">
              <w:rPr>
                <w:rFonts w:ascii="ＭＳ 明朝" w:eastAsia="ＭＳ 明朝" w:hAnsi="ＭＳ 明朝"/>
                <w:color w:val="000000" w:themeColor="text1"/>
                <w:u w:val="single"/>
              </w:rPr>
              <w:t>実習を伴う講座において、実習に必要な作業の遂行上具体的な危険の発生が見込まれる障害特性のある障害者に対し、当該実習とは別の実習を設定する。（障害者本人の安全確保の観点）</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 xml:space="preserve">○　</w:t>
            </w:r>
            <w:r w:rsidRPr="00767B15">
              <w:rPr>
                <w:rFonts w:ascii="ＭＳ 明朝" w:eastAsia="ＭＳ 明朝" w:hAnsi="ＭＳ 明朝"/>
                <w:color w:val="000000" w:themeColor="text1"/>
                <w:u w:val="single"/>
              </w:rPr>
              <w:t>車椅子の利用者が畳敷きの個室を希望した際に、敷物を敷く等、畳を保護するための対応を行う。（行政機関の損害発生の防止の観点）</w:t>
            </w:r>
          </w:p>
          <w:p w:rsidR="00B247F9" w:rsidRPr="00767B15" w:rsidRDefault="00B247F9" w:rsidP="00046019">
            <w:pPr>
              <w:rPr>
                <w:rFonts w:ascii="ＭＳ 明朝" w:eastAsia="ＭＳ 明朝" w:hAnsi="ＭＳ 明朝"/>
                <w:color w:val="000000" w:themeColor="text1"/>
                <w:shd w:val="pct15" w:color="auto" w:fill="FFFFFF"/>
              </w:rPr>
            </w:pPr>
            <w:r w:rsidRPr="00767B15">
              <w:rPr>
                <w:rFonts w:ascii="ＭＳ 明朝" w:eastAsia="ＭＳ 明朝" w:hAnsi="ＭＳ 明朝" w:hint="eastAsia"/>
                <w:color w:val="000000" w:themeColor="text1"/>
                <w:u w:val="single"/>
              </w:rPr>
              <w:t xml:space="preserve">○　</w:t>
            </w:r>
            <w:r w:rsidRPr="00767B15">
              <w:rPr>
                <w:rFonts w:ascii="ＭＳ 明朝" w:eastAsia="ＭＳ 明朝" w:hAnsi="ＭＳ 明朝"/>
                <w:color w:val="000000" w:themeColor="text1"/>
                <w:u w:val="single"/>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第４</w:t>
            </w:r>
            <w:r w:rsidRPr="00767B15">
              <w:rPr>
                <w:rFonts w:ascii="ＭＳ 明朝" w:eastAsia="ＭＳ 明朝" w:hAnsi="ＭＳ 明朝"/>
                <w:color w:val="000000" w:themeColor="text1"/>
              </w:rPr>
              <w:t xml:space="preserve"> 合理的配慮の基本的な考え方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法は、権利条約における合理的配慮の定義を踏</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w:t>
            </w:r>
            <w:r w:rsidRPr="00767B15">
              <w:rPr>
                <w:rFonts w:ascii="ＭＳ 明朝" w:eastAsia="ＭＳ 明朝" w:hAnsi="ＭＳ 明朝" w:hint="eastAsia"/>
                <w:color w:val="000000" w:themeColor="text1"/>
              </w:rPr>
              <w:t>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２　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r w:rsidRPr="00767B15">
              <w:rPr>
                <w:rFonts w:ascii="ＭＳ 明朝" w:eastAsia="ＭＳ 明朝" w:hAnsi="ＭＳ 明朝" w:hint="eastAsia"/>
                <w:color w:val="000000" w:themeColor="text1"/>
                <w:u w:val="single"/>
              </w:rPr>
              <w:t>その提供に当たってはこれらの点に留意した上で、当該障害者が現に置かれている状況を踏まえ、社会的障壁の除去のための手段及び方法について、当該障害者本人の意向を尊重しつつ「第５　過重な負担の基本的な考え方」に掲げる要素を考慮し、代替措置の選択も含め、双方の建設的対話による相互理解を通じて、必要かつ合理的な範囲で、柔軟に対応がなされる必要がある。建設的対話に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color w:val="000000" w:themeColor="text1"/>
              </w:rPr>
              <w:t>さらに、合理的配慮の内容は、技術の進展、社会情勢の変化等に応じて変わり得るものである。合理的配慮の提供に当たっては、障害者の性</w:t>
            </w:r>
            <w:r w:rsidRPr="00767B15">
              <w:rPr>
                <w:rFonts w:ascii="ＭＳ 明朝" w:eastAsia="ＭＳ 明朝" w:hAnsi="ＭＳ 明朝" w:hint="eastAsia"/>
                <w:color w:val="000000" w:themeColor="text1"/>
              </w:rPr>
              <w:t>別、年齢、状態等に配慮するものと</w:t>
            </w:r>
            <w:r w:rsidRPr="00767B15">
              <w:rPr>
                <w:rFonts w:ascii="ＭＳ 明朝" w:eastAsia="ＭＳ 明朝" w:hAnsi="ＭＳ 明朝" w:hint="eastAsia"/>
                <w:color w:val="000000" w:themeColor="text1"/>
                <w:u w:val="single"/>
              </w:rPr>
              <w:t>し、特に障害のある女性に対しては、障害に加えて女性であることも踏まえた対応が求められることに留意する。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なお、障害者との関係性が長期にわたる場合等には、その都度の合理的配慮とは別に、後述する環境の整備を考慮に入れることにより、中・長期的なコストの削減・効率化につながる点は重要である。 </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r w:rsidRPr="00767B15">
              <w:rPr>
                <w:rFonts w:ascii="ＭＳ 明朝" w:eastAsia="ＭＳ 明朝" w:hAnsi="ＭＳ 明朝"/>
                <w:color w:val="000000" w:themeColor="text1"/>
              </w:rPr>
              <w:t xml:space="preserve"> </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hint="eastAsia"/>
                <w:color w:val="000000" w:themeColor="text1"/>
              </w:rPr>
              <w:t>また、障害者からの意思表明のみでなく、</w:t>
            </w:r>
            <w:r w:rsidRPr="00767B15">
              <w:rPr>
                <w:rFonts w:ascii="ＭＳ 明朝" w:eastAsia="ＭＳ 明朝" w:hAnsi="ＭＳ 明朝" w:hint="eastAsia"/>
                <w:color w:val="000000" w:themeColor="text1"/>
                <w:u w:val="single"/>
              </w:rPr>
              <w:t>障害の特性等</w:t>
            </w:r>
            <w:r w:rsidRPr="00767B15">
              <w:rPr>
                <w:rFonts w:ascii="ＭＳ 明朝" w:eastAsia="ＭＳ 明朝" w:hAnsi="ＭＳ 明朝" w:hint="eastAsia"/>
                <w:color w:val="000000" w:themeColor="text1"/>
              </w:rPr>
              <w:t>により本人の意思表明が困難な場合には、障害者の家族、支援者、介助者、法定代理人等、コミュニケーションを支援する者が本人を補佐して行う意思の表明も含む。</w:t>
            </w:r>
            <w:r w:rsidRPr="00767B15">
              <w:rPr>
                <w:rFonts w:ascii="ＭＳ 明朝" w:eastAsia="ＭＳ 明朝" w:hAnsi="ＭＳ 明朝"/>
                <w:color w:val="000000" w:themeColor="text1"/>
              </w:rPr>
              <w:t xml:space="preserve"> </w:t>
            </w:r>
          </w:p>
          <w:p w:rsidR="00B247F9" w:rsidRPr="00767B15" w:rsidRDefault="00B247F9" w:rsidP="00046019">
            <w:pPr>
              <w:ind w:firstLineChars="100" w:firstLine="210"/>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必要があ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４　合理的配慮は、</w:t>
            </w:r>
            <w:r w:rsidRPr="00767B15">
              <w:rPr>
                <w:rFonts w:ascii="ＭＳ 明朝" w:eastAsia="ＭＳ 明朝" w:hAnsi="ＭＳ 明朝" w:hint="eastAsia"/>
                <w:color w:val="000000" w:themeColor="text1"/>
                <w:u w:val="single"/>
              </w:rPr>
              <w:t>不特定多数の</w:t>
            </w:r>
            <w:r w:rsidRPr="00767B15">
              <w:rPr>
                <w:rFonts w:ascii="ＭＳ 明朝" w:eastAsia="ＭＳ 明朝" w:hAnsi="ＭＳ 明朝" w:hint="eastAsia"/>
                <w:color w:val="000000" w:themeColor="text1"/>
              </w:rPr>
              <w:t>障害者等の利用を想定して事前に行われる建築物のバリアフリー化、介助者等の人的支援、情報アクセシビリティの向上等の</w:t>
            </w:r>
            <w:r w:rsidRPr="00767B15">
              <w:rPr>
                <w:rFonts w:ascii="ＭＳ 明朝" w:eastAsia="ＭＳ 明朝" w:hAnsi="ＭＳ 明朝" w:hint="eastAsia"/>
                <w:color w:val="000000" w:themeColor="text1"/>
                <w:u w:val="single"/>
              </w:rPr>
              <w:t>「</w:t>
            </w:r>
            <w:r w:rsidRPr="00767B15">
              <w:rPr>
                <w:rFonts w:ascii="ＭＳ 明朝" w:eastAsia="ＭＳ 明朝" w:hAnsi="ＭＳ 明朝" w:hint="eastAsia"/>
                <w:color w:val="000000" w:themeColor="text1"/>
              </w:rPr>
              <w:t>環境の整備</w:t>
            </w:r>
            <w:r w:rsidRPr="00767B15">
              <w:rPr>
                <w:rFonts w:ascii="ＭＳ 明朝" w:eastAsia="ＭＳ 明朝" w:hAnsi="ＭＳ 明朝" w:hint="eastAsia"/>
                <w:color w:val="000000" w:themeColor="text1"/>
                <w:u w:val="single"/>
              </w:rPr>
              <w:t>」</w:t>
            </w:r>
            <w:r w:rsidRPr="00767B15">
              <w:rPr>
                <w:rFonts w:ascii="ＭＳ 明朝" w:eastAsia="ＭＳ 明朝" w:hAnsi="ＭＳ 明朝" w:hint="eastAsia"/>
                <w:color w:val="000000" w:themeColor="text1"/>
              </w:rPr>
              <w:t>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Pr="00767B15">
              <w:rPr>
                <w:rFonts w:ascii="ＭＳ 明朝" w:eastAsia="ＭＳ 明朝" w:hAnsi="ＭＳ 明朝"/>
                <w:color w:val="000000" w:themeColor="text1"/>
                <w:u w:val="single"/>
              </w:rPr>
              <w:t xml:space="preserve"> </w:t>
            </w:r>
            <w:r w:rsidRPr="00767B15">
              <w:rPr>
                <w:rFonts w:ascii="ＭＳ 明朝" w:eastAsia="ＭＳ 明朝" w:hAnsi="ＭＳ 明朝" w:hint="eastAsia"/>
                <w:color w:val="000000" w:themeColor="text1"/>
                <w:u w:val="single"/>
              </w:rPr>
              <w:t>なお、多数の障害者が直面し得る社会的障壁をあらかじめ除去するという観点から、他の障害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５　茨城県が実施する事務又は事業の全部又は一部を委託等する場合は、提供される合理的配慮の内容に大きな差異が生ずることにより障害者が不利益を受けることのないよう、委託等の条件に、対応要領を踏まえた合理的配慮の提供について盛り込むよう努める必要があ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第５</w:t>
            </w:r>
            <w:r w:rsidRPr="00767B15">
              <w:rPr>
                <w:rFonts w:ascii="ＭＳ 明朝" w:eastAsia="ＭＳ 明朝" w:hAnsi="ＭＳ 明朝"/>
                <w:color w:val="000000" w:themeColor="text1"/>
              </w:rPr>
              <w:t xml:space="preserve"> 過重な負担の基本的な考え方</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hint="eastAsia"/>
                <w:color w:val="000000" w:themeColor="text1"/>
              </w:rPr>
              <w:t>過重な負担については、具体的な検討をせずに正当な理由を拡大解釈するなどして法の趣旨を損なうことなく、個別の事案ごとに、以下の要素等を考慮し、具体的場面や状況に応じて総合的・客観的に判断することが必要であ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rPr>
              <w:t>職員は、過重な負担に当たると判断した場合は、障害者にその理由を説明するものとし、理解を得るよう努める必要がある。</w:t>
            </w:r>
            <w:r w:rsidRPr="00767B15">
              <w:rPr>
                <w:rFonts w:ascii="ＭＳ 明朝" w:eastAsia="ＭＳ 明朝" w:hAnsi="ＭＳ 明朝"/>
                <w:color w:val="000000" w:themeColor="text1"/>
              </w:rPr>
              <w:t xml:space="preserve"> </w:t>
            </w:r>
            <w:r w:rsidRPr="00767B15">
              <w:rPr>
                <w:rFonts w:ascii="ＭＳ 明朝" w:eastAsia="ＭＳ 明朝" w:hAnsi="ＭＳ 明朝" w:hint="eastAsia"/>
                <w:color w:val="000000" w:themeColor="text1"/>
                <w:u w:val="single"/>
              </w:rPr>
              <w:t>その際には前述のとおり、職員と障害者の双方が、お互いに相手の立場を尊重しながら、建設的対話を通じて相互理解を図り、代替措置の選択も含めた対応を柔軟に検討することが求められる。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○事務又は事業への影響の程度（事務又は事業の目的、内容、機能を損なうか否か）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○実現可能性の程度（物理的・技術的制約、人的・体制上の制約）</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○費用・負担の程度</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第６</w:t>
            </w:r>
            <w:r w:rsidRPr="00767B15">
              <w:rPr>
                <w:rFonts w:ascii="ＭＳ 明朝" w:eastAsia="ＭＳ 明朝" w:hAnsi="ＭＳ 明朝"/>
                <w:color w:val="000000" w:themeColor="text1"/>
              </w:rPr>
              <w:t xml:space="preserve"> 合理的配慮の例 </w:t>
            </w:r>
          </w:p>
          <w:p w:rsidR="00B247F9" w:rsidRPr="00767B15" w:rsidRDefault="00B247F9" w:rsidP="00046019">
            <w:pPr>
              <w:ind w:firstLineChars="100" w:firstLine="210"/>
              <w:rPr>
                <w:rFonts w:ascii="ＭＳ 明朝" w:eastAsia="ＭＳ 明朝" w:hAnsi="ＭＳ 明朝"/>
                <w:color w:val="000000" w:themeColor="text1"/>
              </w:rPr>
            </w:pPr>
            <w:r w:rsidRPr="00767B15">
              <w:rPr>
                <w:rFonts w:ascii="ＭＳ 明朝" w:eastAsia="ＭＳ 明朝" w:hAnsi="ＭＳ 明朝" w:hint="eastAsia"/>
                <w:color w:val="000000" w:themeColor="text1"/>
              </w:rPr>
              <w:t>第４で示したとおり、合理的配慮は、具体的場面や状況に応じて異なり、多様かつ個別性の高いものであるが、具体例としては、次のようなものが考えられる。</w:t>
            </w:r>
            <w:r w:rsidRPr="00767B15">
              <w:rPr>
                <w:rFonts w:ascii="ＭＳ 明朝" w:eastAsia="ＭＳ 明朝" w:hAnsi="ＭＳ 明朝"/>
                <w:color w:val="000000" w:themeColor="text1"/>
              </w:rPr>
              <w:t xml:space="preserve"> </w:t>
            </w:r>
          </w:p>
          <w:p w:rsidR="00B247F9" w:rsidRPr="00767B15" w:rsidRDefault="00B247F9" w:rsidP="00046019">
            <w:pPr>
              <w:ind w:firstLineChars="100" w:firstLine="210"/>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なお、記載した例はあくまでも例示であり必ず実施するものではないこと、記載されている例以外であっても合理的配慮に該当するものがあることに留意する必要がある。</w:t>
            </w:r>
          </w:p>
          <w:p w:rsidR="00B247F9" w:rsidRPr="00767B15" w:rsidRDefault="00B247F9" w:rsidP="00046019">
            <w:pPr>
              <w:ind w:firstLineChars="100" w:firstLine="210"/>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（合理的配慮に当たり得る物理的環境への配慮の例）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○段差がある場合に、車椅子利用者にキャスター上げ等の補助をする、携帯スロープを渡すなどする。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○配架棚の高い所に置かれたパンフレット等を取って渡す。</w:t>
            </w:r>
            <w:r w:rsidRPr="00767B15">
              <w:rPr>
                <w:rFonts w:ascii="ＭＳ 明朝" w:eastAsia="ＭＳ 明朝" w:hAnsi="ＭＳ 明朝"/>
                <w:color w:val="000000" w:themeColor="text1"/>
              </w:rPr>
              <w:t>パンフレット等の位置を分かりやすく教える。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○目的の場所までの案内の際に、障害者の歩行速度に合わせた速度で歩いたり、前後・左右・距離の位置取りについて、障害者の希望を聞いたりする。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○障害の特性により、頻繁に離席の必要がある場合に、会場の座席位置を扉付近にする。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○疲労を感じやすい障害者から別室での休憩の申し出があった際に、</w:t>
            </w:r>
            <w:r w:rsidRPr="00767B15">
              <w:rPr>
                <w:rFonts w:ascii="ＭＳ 明朝" w:eastAsia="ＭＳ 明朝" w:hAnsi="ＭＳ 明朝" w:hint="eastAsia"/>
                <w:color w:val="000000" w:themeColor="text1"/>
                <w:u w:val="single"/>
              </w:rPr>
              <w:t>別室の確保が困難である場合に、当該障害者に事情を説明し、対応窓口の近くに長椅子を移動させて臨時の休憩スペースを設ける。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○不随意運動等により書類等を押さえることが難しい障害者に対し、職員が書類を押さえたり、バインダー等の固定器具を提供したりする。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○災害や事故が発生した際、館内放送で避難情報等の緊急情報を聞くことが難しい聴覚障害者に対し、電光掲示板、手書きのボード等を用いて、分かりやすく案内し誘導を図る。</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u w:val="single"/>
              </w:rPr>
              <w:t>〇視覚障害のある者からトイレの個室を案内するよう求めがあった場合に、求めに応じてトイレの個室を案内する。その際、同性の職員がいる場合は、障害者本人の希望に応じて同性の職員が案内する。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（合理的配慮に当たり得る</w:t>
            </w:r>
            <w:r w:rsidRPr="00767B15">
              <w:rPr>
                <w:rFonts w:ascii="ＭＳ 明朝" w:eastAsia="ＭＳ 明朝" w:hAnsi="ＭＳ 明朝" w:hint="eastAsia"/>
                <w:color w:val="000000" w:themeColor="text1"/>
                <w:u w:val="single"/>
              </w:rPr>
              <w:t>情報の取得、利用及び意思疎通への配慮の例</w:t>
            </w:r>
            <w:r w:rsidRPr="00767B15">
              <w:rPr>
                <w:rFonts w:ascii="ＭＳ 明朝" w:eastAsia="ＭＳ 明朝" w:hAnsi="ＭＳ 明朝" w:hint="eastAsia"/>
                <w:color w:val="000000" w:themeColor="text1"/>
              </w:rPr>
              <w:t>）</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○筆談、読み上げ、手話、点字、拡大文字、</w:t>
            </w:r>
            <w:r w:rsidRPr="00767B15">
              <w:rPr>
                <w:rFonts w:ascii="ＭＳ 明朝" w:eastAsia="ＭＳ 明朝" w:hAnsi="ＭＳ 明朝" w:hint="eastAsia"/>
                <w:color w:val="000000" w:themeColor="text1"/>
                <w:u w:val="single"/>
              </w:rPr>
              <w:t>触覚による意思伝達等</w:t>
            </w:r>
            <w:r w:rsidRPr="00767B15">
              <w:rPr>
                <w:rFonts w:ascii="ＭＳ 明朝" w:eastAsia="ＭＳ 明朝" w:hAnsi="ＭＳ 明朝" w:hint="eastAsia"/>
                <w:color w:val="000000" w:themeColor="text1"/>
              </w:rPr>
              <w:t>のコミュニケーション手段を用いる。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○会議資料等について、点字、拡大文字等で作成する際に、各々の媒体間でページ番号等が異なりうることに留意して使用する。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○視覚障害のある委員に会議資料等を事前送付する際、読み上げソフトに対応できるよう電子データ（テキスト形式）で提供する。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○意思疎通が不得意な障害者に対し、絵カード等を活用して意思を確認する。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○駐車場などで通常、口頭で行う案内を、紙にメモをして渡す。</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○書類記入の依頼時に、記入方法等を本人の目の前で示したり、わかりやすい記述で伝達したりする。本人の依頼がある場合には、代読や代筆といった配慮を行う。</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○比喩表現等が苦手な障害者に対し、比喩や暗喩、二重否定表現などを用いずに具体的に説明する。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障害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r w:rsidRPr="00767B15">
              <w:rPr>
                <w:rFonts w:ascii="ＭＳ 明朝" w:eastAsia="ＭＳ 明朝" w:hAnsi="ＭＳ 明朝"/>
                <w:color w:val="000000" w:themeColor="text1"/>
              </w:rPr>
              <w:t xml:space="preserve"> また、紙等に書いて伝達したり、書面を示す場合には、ルビを付与した文字を用いたり、極力平仮名を用いたり、分かち書き（文を書くとき、語と語の間に空白を置く書き方）を行ったりする。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○会議の進行に当たり、資料を見ながら説明を聞くことが困難な視覚又は聴覚に障害のある委員や知的障害を持つ委員に対し、ゆっくり、丁寧な進行を心がけるなどの配慮を行う。</w:t>
            </w:r>
          </w:p>
          <w:p w:rsidR="00B247F9" w:rsidRPr="00767B15" w:rsidRDefault="00B247F9" w:rsidP="00046019">
            <w:pPr>
              <w:rPr>
                <w:color w:val="000000" w:themeColor="text1"/>
              </w:rPr>
            </w:pPr>
            <w:r w:rsidRPr="00767B15">
              <w:rPr>
                <w:rFonts w:ascii="ＭＳ 明朝" w:eastAsia="ＭＳ 明朝" w:hAnsi="ＭＳ 明朝" w:hint="eastAsia"/>
                <w:color w:val="000000" w:themeColor="text1"/>
              </w:rPr>
              <w:t>○会議の進行に当たっては、職員等が委員の障害</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の特性に合ったサポートを行う等、可能な範囲での配慮を行う。</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（ルール・慣行の柔軟な変更の具体例）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○順番を待つことが苦手な障害者に対し、順番を教えたり、周囲の者の理解を得た上で、手続き順を入れ替える。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○立って列に並んで順番を待っている場合に、周囲の者の理解を得た上で、当該障害者の順番が来るまで別室や席を用意する。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○スクリーン、手話通訳者、板書等がよく見えるように、スクリーン等に近い席を確保する。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○車両乗降場所を施設出入口に近い場所へ変更する。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○茨城県の管理する各施設の駐車場等において、障害者の来庁が多数見込まれる場合、通常、障害者専用とされていない区画を障害者専用の区画に変更する。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○障害者が多数で会議等に出席する場合は、使用するエレベーターを専用運転にする。</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○他人との接触、多人数の中にいることによる緊張により、</w:t>
            </w:r>
            <w:r w:rsidRPr="00767B15">
              <w:rPr>
                <w:rFonts w:ascii="ＭＳ 明朝" w:eastAsia="ＭＳ 明朝" w:hAnsi="ＭＳ 明朝" w:hint="eastAsia"/>
                <w:color w:val="000000" w:themeColor="text1"/>
                <w:u w:val="single"/>
              </w:rPr>
              <w:t>発作</w:t>
            </w:r>
            <w:r w:rsidRPr="00767B15">
              <w:rPr>
                <w:rFonts w:ascii="ＭＳ 明朝" w:eastAsia="ＭＳ 明朝" w:hAnsi="ＭＳ 明朝" w:hint="eastAsia"/>
                <w:color w:val="000000" w:themeColor="text1"/>
              </w:rPr>
              <w:t>等がある場合、当該障害者に説明の上、障害の特性や施設の状況に応じて別室を準備する。</w:t>
            </w:r>
            <w:r w:rsidRPr="00767B15">
              <w:rPr>
                <w:rFonts w:ascii="ＭＳ 明朝" w:eastAsia="ＭＳ 明朝" w:hAnsi="ＭＳ 明朝"/>
                <w:color w:val="000000" w:themeColor="text1"/>
              </w:rPr>
              <w:t xml:space="preserve"> </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○非公表又は未公表情報を扱う会議等において、情報管理に係る担保が得られることを前提に、障害のある委員の理解を援助する者の同席を認める。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rsidR="00B247F9" w:rsidRPr="00767B15" w:rsidRDefault="00B247F9" w:rsidP="00046019">
            <w:pPr>
              <w:rPr>
                <w:rFonts w:ascii="ＭＳ 明朝" w:eastAsia="ＭＳ 明朝" w:hAnsi="ＭＳ 明朝"/>
                <w:color w:val="000000" w:themeColor="text1"/>
              </w:rPr>
            </w:pP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（合理的配慮の提供義務違反に該当すると考えられる例）</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〇試験を受ける際に筆記が困難なためデジタル機器の使用を求める申出があった場合に、デジタル機器の持込みを認めた前例がないことを理由に、必要な調整を行うことなく一律に対応を断ること。</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〇イベント会場内の移動に際して支援を求める申出があった場合に、「何かあったら困る」という抽象的な理由で具体的な支援の可能性を検討せず、支援を断ること。</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介助を必要とする障害者から、講座の受講に当たり介助者の同席を求める申出があった場合に、当該講座が受講者本人のみの参加をルールとしていることを理由として、受講者である障害者本人の個別事情や講座の実施状況等を確認することなく、一律に介助者の同席を断ること。</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rsidR="00B247F9" w:rsidRPr="00767B15" w:rsidRDefault="00B247F9" w:rsidP="00046019">
            <w:pPr>
              <w:rPr>
                <w:rFonts w:ascii="ＭＳ 明朝" w:eastAsia="ＭＳ 明朝" w:hAnsi="ＭＳ 明朝"/>
                <w:color w:val="000000" w:themeColor="text1"/>
                <w:shd w:val="pct15" w:color="auto" w:fill="FFFFFF"/>
              </w:rPr>
            </w:pP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（合理的配慮の提供義務に反しないと考えられる例）</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〇事務の一環として行っていない業務の提供を求められた場合に、その提供を断ること。（必要とされる範囲で本来の業務に付随するものに限られることの観点）</w:t>
            </w:r>
          </w:p>
          <w:p w:rsidR="00B247F9" w:rsidRPr="00767B15" w:rsidRDefault="00B247F9" w:rsidP="00046019">
            <w:pPr>
              <w:rPr>
                <w:rFonts w:ascii="ＭＳ 明朝" w:eastAsia="ＭＳ 明朝" w:hAnsi="ＭＳ 明朝"/>
                <w:color w:val="000000" w:themeColor="text1"/>
                <w:u w:val="single"/>
              </w:rPr>
            </w:pPr>
            <w:r w:rsidRPr="00767B15">
              <w:rPr>
                <w:rFonts w:ascii="ＭＳ 明朝" w:eastAsia="ＭＳ 明朝" w:hAnsi="ＭＳ 明朝" w:hint="eastAsia"/>
                <w:color w:val="000000" w:themeColor="text1"/>
                <w:u w:val="single"/>
              </w:rPr>
              <w:t>〇抽選申込みとなっている講座への参加について、抽選申込みの手続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rsidR="00B247F9" w:rsidRPr="00767B15" w:rsidRDefault="00B247F9" w:rsidP="00046019">
            <w:pPr>
              <w:rPr>
                <w:rFonts w:ascii="ＭＳ 明朝" w:eastAsia="ＭＳ 明朝" w:hAnsi="ＭＳ 明朝"/>
                <w:color w:val="000000" w:themeColor="text1"/>
              </w:rPr>
            </w:pPr>
            <w:r w:rsidRPr="00767B15">
              <w:rPr>
                <w:rFonts w:ascii="ＭＳ 明朝" w:eastAsia="ＭＳ 明朝" w:hAnsi="ＭＳ 明朝" w:hint="eastAsia"/>
                <w:color w:val="000000" w:themeColor="text1"/>
                <w:u w:val="single"/>
              </w:rPr>
              <w:t>〇イベント当日に、視覚障害のある者から職員に対し、イベント会場内を付き添ってブースを回ってほしい旨頼まれたが、混雑時であり、対応できる人員がいないことから対応を断ること。（過重な負担（人的・体制上の制約）の観点）</w:t>
            </w:r>
          </w:p>
        </w:tc>
        <w:tc>
          <w:tcPr>
            <w:tcW w:w="4814" w:type="dxa"/>
          </w:tcPr>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障害を理由とする差別の解消の推進に関する対応要領</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（目的）</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第１条　この要領（以下「対応要領」という。）は，障害を理由とする差別の解消の推進に関する法律（平成</w:t>
            </w:r>
            <w:r w:rsidRPr="00373370">
              <w:rPr>
                <w:rFonts w:ascii="ＭＳ 明朝" w:eastAsia="ＭＳ 明朝" w:hAnsi="ＭＳ 明朝"/>
              </w:rPr>
              <w:t>25年法律第65号。以下「法」という。）第１０条第１項の規定に基づき，また，障害を理由とする差別の解消の推進に関する基本方針（平成27年２月24日閣議決定。以下「基本方針」という。）に即して，法第７条に規定する事項に関し，茨城県の職員（以下「職員」という。）が適切に対応するために必要な事項を定め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（不当な差別的取扱いの禁止）</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第２条　職員は，その事務又は事業を行うに当たり，障害（身体障害，知的障害，精神障害（発達障害を含む。）その他の心身の機能の障害をいう。以下同じ。）を理由として，障害者（障害及び社会的障壁により継続的に日常生活又は社会生活に相当な制限を受ける状態にある者をいう。以下同じ。）でない者と不当な差別的取扱いをすることにより，障害者の権利利益を侵害してはならない。これに当たり，職員は，別紙に定める事項に留意す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（合理的配慮の提供）</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第３条　職員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事項に留意す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（所属長の責務）</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第４条　職員のうち，所属長（本庁の課</w:t>
            </w:r>
            <w:r w:rsidRPr="00373370">
              <w:rPr>
                <w:rFonts w:ascii="ＭＳ 明朝" w:eastAsia="ＭＳ 明朝" w:hAnsi="ＭＳ 明朝"/>
              </w:rPr>
              <w:t>(室，センター及び労働委員会事務局を含む。)長及び出先機関の長をいう。ただし，その者が茨城県事務委任規則(昭和40年茨城県規則第16号。)及び茨城県事務決裁規程(昭和40年茨城県訓令第3号。)並びに茨城県労働委員会事務局の組織等に関する規則(昭和37年茨城県規則第10号。)の規定により職員の提出する願，届等を受理し，又は許可，承認等を与える権限を有する者と異なる場合においては，当該権限を有する者をいう。）は，前２条に掲げる事項に関し，障害を理由とする差別の解消を推進するた</w:t>
            </w:r>
            <w:r w:rsidRPr="00373370">
              <w:rPr>
                <w:rFonts w:ascii="ＭＳ 明朝" w:eastAsia="ＭＳ 明朝" w:hAnsi="ＭＳ 明朝" w:hint="eastAsia"/>
              </w:rPr>
              <w:t>め，次の各号に掲げる事項に留意し，障害者に対する不当な差別的取扱いが行われないよう注意するとともに，また，障害者に対して合理的配慮の提供がなされるよう努めなければならない。</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一　日常の執務を通じた指導等により，障害を理由とする差別の解消に関し，所属する職員の注意を喚起し，障害を理由とする差別の解消に関する認識を深めさせること。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二　障害者及びその家族その他の関係者等から不当な差別的取扱い，合理的配慮の不提供に対する相談，苦情の申し出等があった場合は，迅速に状況を確認すること。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三　合理的配慮の必要性が確認された場合，所属する職員に対して，合理的配慮の提供を適切に行うよう指導すること。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２　所属長は，障害を理由とする差別に関する問題が生じた場合には，当該問題に迅速かつ適切に対処しなければならない。</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（懲戒処分等）</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第５条　職員が，障害者に対し不当な差別的取り扱いをし，又は，過重な負担がないにも関わらず合理的配慮の不提供をした場合，その行為の態様等によっては，職務上の義務に違反し，又は職務を怠った場合等に該当し，懲戒処分等に付されることが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（相談体制の整備）</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第６条　知事部局に，その職員による障害を理由とする差別を受けた障害者及びその家族その他の関係者（以下「相談者」という。）からの相談等に的確に対応するため相談窓口を設置する。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２　前項に規定する相談窓口は，障害福祉課及び茨城県障害者差別相談室とする。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３　相談等を行おうとする者は，手紙，電話，ＦＡＸ，メールなど任意の方法を用いて，第１項で定める相談窓口に相談を行うことができることとする。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４　相談窓口は，相談者から相談の内容となる事実の詳細その他必要な情報を聴取し，事実確認をしたうえで，相談対象事案があると認めるときは，速やかに是正措置及び再発防止策等を採るものとする。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（研修・啓発）</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第７条　障害を理由とする差別の解消の推進を図るため，職員に対し，必要な研修・啓発を行うものとする。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２　新たに職員となった者等に対しては，障害を理由とする差別の解消に関する基本的な事項について理解させるために，また，新たに課長補佐（総括）相当職以上の地位にある者となった職員に対しては，障害を理由とする差別の解消等に関し求められる役割について理解させるために，それぞれ，研修を実施す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３　職員に対し，障害の特性を理解させるとともに，障害者へ適切に対応するために必要なマニュアル等により，意識の啓発を図るものとする。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附　則</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この要領は，平成２８年４月１日から施行する。</w:t>
            </w:r>
            <w:r w:rsidRPr="00373370">
              <w:rPr>
                <w:rFonts w:ascii="ＭＳ 明朝" w:eastAsia="ＭＳ 明朝" w:hAnsi="ＭＳ 明朝"/>
              </w:rPr>
              <w:t>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別紙</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障害を理由とする差別の解消の推進に関する対応要領に係る留意事項</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第１　</w:t>
            </w:r>
            <w:r w:rsidRPr="00373370">
              <w:rPr>
                <w:rFonts w:ascii="ＭＳ 明朝" w:eastAsia="ＭＳ 明朝" w:hAnsi="ＭＳ 明朝"/>
              </w:rPr>
              <w:t xml:space="preserve">不当な差別的取扱いの基本的な考え方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373370">
              <w:rPr>
                <w:rFonts w:ascii="ＭＳ 明朝" w:eastAsia="ＭＳ 明朝" w:hAnsi="ＭＳ 明朝"/>
              </w:rPr>
              <w:t xml:space="preserve"> </w:t>
            </w:r>
          </w:p>
          <w:p w:rsidR="00B247F9" w:rsidRPr="00373370" w:rsidRDefault="00B247F9" w:rsidP="00046019">
            <w:pPr>
              <w:ind w:firstLineChars="100" w:firstLine="210"/>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r w:rsidRPr="00373370">
              <w:rPr>
                <w:rFonts w:ascii="ＭＳ 明朝" w:eastAsia="ＭＳ 明朝" w:hAnsi="ＭＳ 明朝"/>
              </w:rPr>
              <w:t xml:space="preserve">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このように，不当な差別的取扱いとは，正当な理由なく，障害者を，問題となる事務又は事業について，本質的に関係する諸事情が同じ障害者でない者より不利に扱うことである点に留意する必要がある。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第２　</w:t>
            </w:r>
            <w:r w:rsidRPr="00373370">
              <w:rPr>
                <w:rFonts w:ascii="ＭＳ 明朝" w:eastAsia="ＭＳ 明朝" w:hAnsi="ＭＳ 明朝"/>
              </w:rPr>
              <w:t xml:space="preserve">正当な理由の判断の視点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r w:rsidRPr="00373370">
              <w:rPr>
                <w:rFonts w:ascii="ＭＳ 明朝" w:eastAsia="ＭＳ 明朝" w:hAnsi="ＭＳ 明朝"/>
              </w:rPr>
              <w:t xml:space="preserve">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職員は，正当な理由があると判断した場合には，障害者にその理由を説明し，理解を得るよう努める必要がある。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第３　</w:t>
            </w:r>
            <w:r w:rsidRPr="00373370">
              <w:rPr>
                <w:rFonts w:ascii="ＭＳ 明朝" w:eastAsia="ＭＳ 明朝" w:hAnsi="ＭＳ 明朝"/>
              </w:rPr>
              <w:t xml:space="preserve">不当な差別的取扱いの具体例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（不当な差別的取扱いに当たり得る具体例）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障害を理由に窓口対応を拒否する。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障害を理由に対応の順序を後回しにする。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障害を理由に書面の交付，資料の送付，パンフレットの提供等を拒む。</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障害を理由に説明会，シンポジウム等への出席を拒む。</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事務・事業の遂行上，特に必要ではないにもかかわらず，障害を理由に，来庁の際に付き添い者の同行を求めるなどの条件を付けたり，特に支障がないにもかかわらず，付き添い者の同行を拒んだりする。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第４</w:t>
            </w:r>
            <w:r w:rsidRPr="00373370">
              <w:rPr>
                <w:rFonts w:ascii="ＭＳ 明朝" w:eastAsia="ＭＳ 明朝" w:hAnsi="ＭＳ 明朝"/>
              </w:rPr>
              <w:t xml:space="preserve"> 合理的配慮の基本的な考え方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w:t>
            </w:r>
            <w:r w:rsidRPr="00373370">
              <w:rPr>
                <w:rFonts w:ascii="ＭＳ 明朝" w:eastAsia="ＭＳ 明朝" w:hAnsi="ＭＳ 明朝" w:hint="eastAsia"/>
              </w:rPr>
              <w:t>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w:t>
            </w:r>
            <w:r w:rsidRPr="00373370">
              <w:rPr>
                <w:rFonts w:ascii="ＭＳ 明朝" w:eastAsia="ＭＳ 明朝" w:hAnsi="ＭＳ 明朝"/>
              </w:rPr>
              <w:t xml:space="preserve"> 過重な負担の基本的な考え方」に掲げる要素を考慮し，代替措置の選択も含め，双方の建設的対話による相互理解を通じて，必要かつ合理的な範囲で，柔軟に対応がなされるものである。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rPr>
              <w:t>さらに，合理的配慮の内容は，技術の進展，社会情勢の変化等に応じて変わり得るものである。合理的配慮の提供に当たっては，障害者の性</w:t>
            </w:r>
            <w:r w:rsidRPr="00373370">
              <w:rPr>
                <w:rFonts w:ascii="ＭＳ 明朝" w:eastAsia="ＭＳ 明朝" w:hAnsi="ＭＳ 明朝" w:hint="eastAsia"/>
              </w:rPr>
              <w:t>別，年齢，状態等に配慮するものとする。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r w:rsidRPr="00373370">
              <w:rPr>
                <w:rFonts w:ascii="ＭＳ 明朝" w:eastAsia="ＭＳ 明朝" w:hAnsi="ＭＳ 明朝"/>
              </w:rPr>
              <w:t xml:space="preserve">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必要が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５　茨城県が実施する事務又は事業の全部又は一部を委託等する場合は，提供される合理的配慮の内容に大きな差異が生ずることにより障害者が不利益を受けることのないよう，委託等の条件に，対応要領を踏まえた合理的配慮の提供について盛り込むよう努める必要がある。</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第５</w:t>
            </w:r>
            <w:r w:rsidRPr="00373370">
              <w:rPr>
                <w:rFonts w:ascii="ＭＳ 明朝" w:eastAsia="ＭＳ 明朝" w:hAnsi="ＭＳ 明朝"/>
              </w:rPr>
              <w:t xml:space="preserve"> 過重な負担の基本的な考え方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過重な負担については，具体的な検討をせずに正当な理由を拡大解釈するなどして法の趣旨を損なうことなく，個別の事案ごとに，以下の要素等を考慮し，具体的場面や状況に応じて総合的・客観的に判断することが必要で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職員は，過重な負担に当たると判断した場合は，障害者にその理由を説明するものとし，理解を得るよう努める必要がある。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○事務又は事業への影響の程度（事務又は事業の目的，内容，機能を損なうか否か）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○実現可能性の程度（物理的・技術的制約，人的・体制上の制約）</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○費用・負担の程度</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第６</w:t>
            </w:r>
            <w:r w:rsidRPr="00373370">
              <w:rPr>
                <w:rFonts w:ascii="ＭＳ 明朝" w:eastAsia="ＭＳ 明朝" w:hAnsi="ＭＳ 明朝"/>
              </w:rPr>
              <w:t xml:space="preserve"> 合理的配慮の具体例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第４で示したとおり，合理的配慮は，具体的場面や状況に応じて異なり，多様かつ個別性の高いものであるが，具体例としては，次のようなものが考えられる。</w:t>
            </w:r>
            <w:r w:rsidRPr="00373370">
              <w:rPr>
                <w:rFonts w:ascii="ＭＳ 明朝" w:eastAsia="ＭＳ 明朝" w:hAnsi="ＭＳ 明朝"/>
              </w:rPr>
              <w:t xml:space="preserve"> </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（合理的配慮に当たり得る物理的環境への配慮の具体例）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○段差がある場合に，車椅子利用者にキャスター上げ等の補助をする，携帯スロープを渡すなどする。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○配架棚の高い所に置かれたパンフレット等を取って渡す。</w:t>
            </w:r>
            <w:r w:rsidRPr="00373370">
              <w:rPr>
                <w:rFonts w:ascii="ＭＳ 明朝" w:eastAsia="ＭＳ 明朝" w:hAnsi="ＭＳ 明朝"/>
              </w:rPr>
              <w:t>パンフレット等の位置を分かりやすく教える。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○目的の場所までの案内の際に，障害者の歩行速度に合わせた速度で歩いたり，前後・左右・距離の位置取りについて，障害者の希望を聞いたりする。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○障害の特性により，頻繁に離席の必要がある場合に，会場の座席位置を扉付近にする。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○疲労を感じやすい障害者から別室での休憩の申し出があった際に，別室を確保したり臨時の休憩スペースを設けたりする。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○不随意運動等により書類等を押さえることが難しい障害者に対し，職員が書類を押さえたり，バインダー等の固定器具を提供したりする。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○災害や事故が発生した際、館内放送で避難情報等の緊急情報を聞くことが難しい聴覚障害者に対し、電光掲示板、手書きのボード等を用いて、分かりやすく案内し誘導を図る。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（合理的配慮に当たり得る意思疎通の配慮の具体例）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○筆談，読み上げ，手話，点字，拡大文字，手書き文字（手のひらに文字を書いて伝える方法）などのコミュニケーション手段を用いる。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○会議資料等について，点字，拡大文字等で作成する際に，各々の媒体間でページ番号等が異なりうることに留意して使用する。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○視覚障害のある委員に会議資料等を事前送付する際，読み上げソフトに対応できるよう電子データ（テキスト形式）で提供する。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○意思疎通が不得意な障害者に対し，絵カード等を活用して意思を確認する。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○駐車場などで通常，口頭で行う案内を，紙にメモをして渡す。</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○書類記入の依頼時に，記入方法等を本人の目の前で示したり，わかりやすい記述で伝達したりする。本人の依頼がある場合には，代読や代筆といった配慮を行う。</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○比喩表現等が苦手な障害者に対し，比喩や暗喩，二重否定表現などを用いずに具体的に説明する。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者から申し出があった際に，２つ以上のことを同時に説明することは避け，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r w:rsidRPr="00373370">
              <w:rPr>
                <w:rFonts w:ascii="ＭＳ 明朝" w:eastAsia="ＭＳ 明朝" w:hAnsi="ＭＳ 明朝"/>
              </w:rPr>
              <w:t xml:space="preserve"> また，紙等に書いて伝達したり，書面を示す場合には，ルビを付与した文字を用いたり，極力平仮名を用いたり，分かち書き（文を書くとき，語と語の間に空白を置く書き方）を行ったりする。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○会議の進行に当たり，資料を見ながら説明を聞くことが困難な視覚又は聴覚に障害のある委員や知的障害を持つ委員に対し，ゆっくり，丁寧な進行を心がけるなどの配慮を行う。</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○会議の進行に当たっては，職員等が委員の障害の特性に合ったサポートを行う等，可能な範囲での配慮を行う。</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（ルール・慣行の柔軟な変更の具体例）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○順番を待つことが苦手な障害者に対し，順番を教えたり，周囲の者の理解を得た上で，手続き順を入れ替える。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○立って列に並んで順番を待っている場合に，周囲の者の理解を得た上で，当該障害者の順番が来るまで別室や席を用意する。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○スクリーン，手話通訳者，板書等がよく見えるように，スクリーン等に近い席を確保する。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○車両乗降場所を施設出入口に近い場所へ変更する。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○茨城県の管理する各施設の駐車場等において，障害者の来庁が多数見込まれる場合，通常，障害者専用とされていない区画を障害者専用の区画に変更する。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○障害者が多数で会議等に出席する場合は，使用するエレベーターを専用運転にする。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○他人との接触，多人数の中にいることによる緊張により，不随意の発声等がある場合，当該障害者に説明の上，障害の特性や施設の状況に応じて別室を準備する。</w:t>
            </w:r>
            <w:r w:rsidRPr="00373370">
              <w:rPr>
                <w:rFonts w:ascii="ＭＳ 明朝" w:eastAsia="ＭＳ 明朝" w:hAnsi="ＭＳ 明朝"/>
              </w:rPr>
              <w:t xml:space="preserve"> </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○非公表又は未公表情報を扱う会議等において，情報管理に係る担保が得られることを前提に，障害のある委員の理解を援助する者の同席を認める。</w:t>
            </w:r>
          </w:p>
          <w:p w:rsidR="00B247F9" w:rsidRPr="00373370" w:rsidRDefault="00B247F9" w:rsidP="00046019">
            <w:pPr>
              <w:rPr>
                <w:rFonts w:ascii="ＭＳ 明朝" w:eastAsia="ＭＳ 明朝" w:hAnsi="ＭＳ 明朝"/>
              </w:rPr>
            </w:pPr>
          </w:p>
        </w:tc>
        <w:tc>
          <w:tcPr>
            <w:tcW w:w="4814" w:type="dxa"/>
          </w:tcPr>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内閣府本府における障害を理由とする差別の解消の推進に関する対応要領</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（目的）</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第１条　この要領（以下「対応要領」という。）は、障害を理由とする差別の解消の推進に関する法律（平成２５年法律第６５号。以下「法」という。）第９条第１項の規定に基づき、また、障害を理由とする差別の解消の推進に関する基本方針（令和５年３月１４日閣議決定。以下「基本方針」という。）に即して、法第７条に規定する事項に関し、内閣府本府職員（非常勤職員を含む。以下「職員」という。）が適切に対応するために必要な事項を定め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（不当な差別的取扱いの禁止）</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第２条　職員は、法第７条第１項の規定のとおり、その事務又は事業を行うに当たり、障害（身体障害、知的障害、精神障害（発達障害及び高次脳機能障害を含む。）その他の心身の機能の障害（難病等により起因する障害を含む。）をいう。以下同じ。）を理由として、障害者（障害及び社会的障壁により継続的に日常生活又は社会生活に相当な制限を受ける状態にあるもの。以下同じ。）でない者と不当な差別的取扱いをすることにより、障害者の権利利益を侵害してはならない。これに当たり、職員は、別紙に定める留意事項に留意するものとする。</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なお、別紙中、「望ましい」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次条において同じ。）。</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（合理的配慮の提供）</w:t>
            </w:r>
          </w:p>
          <w:p w:rsidR="00B247F9" w:rsidRPr="00373370" w:rsidRDefault="00B247F9" w:rsidP="00046019">
            <w:pPr>
              <w:rPr>
                <w:rFonts w:ascii="ＭＳ 明朝" w:eastAsia="ＭＳ 明朝" w:hAnsi="ＭＳ 明朝"/>
              </w:rPr>
            </w:pPr>
            <w:r w:rsidRPr="00373370">
              <w:rPr>
                <w:rFonts w:ascii="ＭＳ 明朝" w:eastAsia="ＭＳ 明朝" w:hAnsi="ＭＳ 明朝"/>
              </w:rPr>
              <w:t>第３条　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留意事項に留意す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（監督者の責務）</w:t>
            </w:r>
          </w:p>
          <w:p w:rsidR="00B247F9" w:rsidRPr="00373370" w:rsidRDefault="00B247F9" w:rsidP="00046019">
            <w:pPr>
              <w:rPr>
                <w:rFonts w:ascii="ＭＳ 明朝" w:eastAsia="ＭＳ 明朝" w:hAnsi="ＭＳ 明朝"/>
              </w:rPr>
            </w:pPr>
            <w:r w:rsidRPr="00373370">
              <w:rPr>
                <w:rFonts w:ascii="ＭＳ 明朝" w:eastAsia="ＭＳ 明朝" w:hAnsi="ＭＳ 明朝"/>
              </w:rPr>
              <w:t>第４条　職員のうち、課長相当職以上の地位にある者（以下「監督者」という。）は、前２条に掲げる事項に関し、障害を理由とする差別の解消を推進するため、次の各号に掲げる事項を実施しなければならない。</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rPr>
              <w:t>一　日常の執務を通じた指導等により、障害を理由とする差別の解消に関し、その監督する職員の注意を喚起し、障害を理由とする差別の解消に関する認識を深めさせること。</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二　障害者等から不当な差別的取扱い、合理的配慮の不提供に対する相談、苦情の申出等があった場合は、迅速に状況を確認すること。</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三　合理的配慮の必要性が確認された場合、監督する職員に対して、合理的配慮の提供を適切に行うよう指導すること。</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２　監督者は、障害を理由とする差別に関する問題が生じた場合には、迅速かつ適切に対処しなければならない。</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（懲戒処分等）</w:t>
            </w:r>
          </w:p>
          <w:p w:rsidR="00B247F9" w:rsidRPr="00373370" w:rsidRDefault="00B247F9" w:rsidP="00046019">
            <w:pPr>
              <w:rPr>
                <w:rFonts w:ascii="ＭＳ 明朝" w:eastAsia="ＭＳ 明朝" w:hAnsi="ＭＳ 明朝"/>
              </w:rPr>
            </w:pPr>
            <w:r w:rsidRPr="00373370">
              <w:rPr>
                <w:rFonts w:ascii="ＭＳ 明朝" w:eastAsia="ＭＳ 明朝" w:hAnsi="ＭＳ 明朝"/>
              </w:rPr>
              <w:t>第５条　職員が、障害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（相談体制の整備）</w:t>
            </w:r>
          </w:p>
          <w:p w:rsidR="00B247F9" w:rsidRPr="00373370" w:rsidRDefault="00B247F9" w:rsidP="00046019">
            <w:pPr>
              <w:rPr>
                <w:rFonts w:ascii="ＭＳ 明朝" w:eastAsia="ＭＳ 明朝" w:hAnsi="ＭＳ 明朝"/>
              </w:rPr>
            </w:pPr>
            <w:r w:rsidRPr="00373370">
              <w:rPr>
                <w:rFonts w:ascii="ＭＳ 明朝" w:eastAsia="ＭＳ 明朝" w:hAnsi="ＭＳ 明朝"/>
              </w:rPr>
              <w:t>第６条　内閣府本府に、その職員による障害を理由とする差別に関する障害者及びその家族その他の関係者からの相談等に的確に対応するため、次に掲げる相談窓口を置く。ただし、沖縄総合事務局にあっては、沖縄総合事務局長が別に置く。</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一　大臣官房参事官（人事課担当）</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二　大臣官房人事課調査官</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三　大臣官房人事課課長補佐又は専門官（職員の服務を担当する者）</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四　政策統括官（政策調整担当）付参事官（障害者施策担当）の職にある者</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五　その他大臣官房人事課長が指名する者</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２　相談等を受ける場合は、性別、年齢、状態等に配慮するとともに、対面のほか、電話、ファックス、電子メールに加え、障害者が他人とコミュニケーションを図る際に必要となる多様な手段を可能な範囲で用意して対応するものとする。</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３　第１項の相談窓口に寄せられた相談等は、大臣官房人事課に集約し、相談者のプライバシーに配慮しつつ関係者間で情報共有を図り、以後の相談等において活用することとする。</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４　第１項の相談窓口は、必要に応じ、充実を図るよう努めるものとする。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（研修・啓発）</w:t>
            </w:r>
          </w:p>
          <w:p w:rsidR="00B247F9" w:rsidRPr="00373370" w:rsidRDefault="00B247F9" w:rsidP="00046019">
            <w:pPr>
              <w:rPr>
                <w:rFonts w:ascii="ＭＳ 明朝" w:eastAsia="ＭＳ 明朝" w:hAnsi="ＭＳ 明朝"/>
              </w:rPr>
            </w:pPr>
            <w:r w:rsidRPr="00373370">
              <w:rPr>
                <w:rFonts w:ascii="ＭＳ 明朝" w:eastAsia="ＭＳ 明朝" w:hAnsi="ＭＳ 明朝"/>
              </w:rPr>
              <w:t>第７条　内閣府本府において、障害を理由とする差別の解消の推進を図るため、職員に対し、法や基本方針等の周知や、障害者から話を聞く機会を設けるなど必要な研修・啓発を行うものとする。</w:t>
            </w:r>
          </w:p>
          <w:p w:rsidR="00B247F9" w:rsidRPr="00373370" w:rsidRDefault="00B247F9" w:rsidP="00046019">
            <w:pPr>
              <w:rPr>
                <w:rFonts w:ascii="ＭＳ 明朝" w:eastAsia="ＭＳ 明朝" w:hAnsi="ＭＳ 明朝"/>
              </w:rPr>
            </w:pPr>
            <w:r w:rsidRPr="00373370">
              <w:rPr>
                <w:rFonts w:ascii="ＭＳ 明朝" w:eastAsia="ＭＳ 明朝" w:hAnsi="ＭＳ 明朝"/>
              </w:rPr>
              <w:t>２　新たに職員となった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研修を実施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３　前項の内容、回数等の詳細は、大臣官房人事課長が定める。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４　職員に対し、障害の特性を理解させるとともに、性別や年齢等にも配慮しつつ障害者に適切に対応するために必要なマニュアルの活用等により、意識の啓発を図る。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附　則</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この訓令は、平成２８年４月１日から施行する。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附　則</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この訓令は、令和２年８月１日から施行する。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附　則</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この訓令は、令和６年４月１日から施行する。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別紙</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内閣府本府における障害を理由とする差別の解消の推進に関する対応要領に係る留意事項</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第１</w:t>
            </w:r>
            <w:r w:rsidRPr="00373370">
              <w:rPr>
                <w:rFonts w:ascii="ＭＳ 明朝" w:eastAsia="ＭＳ 明朝" w:hAnsi="ＭＳ 明朝" w:hint="eastAsia"/>
              </w:rPr>
              <w:t xml:space="preserve">　</w:t>
            </w:r>
            <w:r w:rsidRPr="00373370">
              <w:rPr>
                <w:rFonts w:ascii="ＭＳ 明朝" w:eastAsia="ＭＳ 明朝" w:hAnsi="ＭＳ 明朝"/>
              </w:rPr>
              <w:t>不当な差別的取扱いの基本的な考え方</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また、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第２</w:t>
            </w:r>
            <w:r w:rsidRPr="00373370">
              <w:rPr>
                <w:rFonts w:ascii="ＭＳ 明朝" w:eastAsia="ＭＳ 明朝" w:hAnsi="ＭＳ 明朝" w:hint="eastAsia"/>
              </w:rPr>
              <w:t xml:space="preserve">　</w:t>
            </w:r>
            <w:r w:rsidRPr="00373370">
              <w:rPr>
                <w:rFonts w:ascii="ＭＳ 明朝" w:eastAsia="ＭＳ 明朝" w:hAnsi="ＭＳ 明朝"/>
              </w:rPr>
              <w:t>正当な理由の判断の視点</w:t>
            </w:r>
          </w:p>
          <w:p w:rsidR="00B247F9" w:rsidRPr="00373370" w:rsidRDefault="00B247F9" w:rsidP="00046019">
            <w:pPr>
              <w:rPr>
                <w:rFonts w:ascii="ＭＳ 明朝" w:eastAsia="ＭＳ 明朝" w:hAnsi="ＭＳ 明朝"/>
              </w:rPr>
            </w:pPr>
            <w:r w:rsidRPr="00373370">
              <w:rPr>
                <w:rFonts w:ascii="ＭＳ 明朝" w:eastAsia="ＭＳ 明朝" w:hAnsi="ＭＳ 明朝"/>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内閣府本府においては、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内閣府本府の事務又は事業の目的・内容・機能の維持等の観点に鑑み、具体</w:t>
            </w:r>
            <w:r w:rsidRPr="00373370">
              <w:rPr>
                <w:rFonts w:ascii="ＭＳ 明朝" w:eastAsia="ＭＳ 明朝" w:hAnsi="ＭＳ 明朝" w:hint="eastAsia"/>
              </w:rPr>
              <w:t>的場面や状況に応じて総合的・客観的に判断することが必要である。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職員は、正当な理由があると判断した場合には、障害者にその理由を丁寧に説明するものとし、理解を得るよう努めることが望ましい。その際、職員と障害者の双方が、お互いに相手の立場を尊重しながら相互理解を図ることが求められ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第３　不当な差別的取扱いの例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rPr>
              <w:t>（正当な理由がなく、不当な差別的取扱いに該当すると考えられる例）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○障害があることを理由として、一律に窓口対応を拒否する。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○障害があることを理由として、一律に対応の順序を後回しにする。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○障害があることを理由として、一律に書面の交付、資料の送付、パンフレットの提供等を拒んだり、資料等に関する必要な説明を省いたりする。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○障害があることを理由として、一律に説明会、シンポジウム等への出席を拒む。</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○事務・事業の遂行上、特に必要ではないにもかかわらず、障害を理由に、来庁の際に付添者の同行を求めるなどの条件を付けたり、特に支障がないにもかかわらず、障害を理由に付添者の同行を拒む。</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〇障害の種類や程度、サービス提供の場面における本人や第三者の安全性などについて考慮することなく、漠然とした安全上の問題を理由に施設利用を拒否する。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〇業務の遂行に支障がないにもかかわらず、障害者でない者とは異なる場所での対応を行う。</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〇障害があることを理由として、障害者に対して、言葉遣いや接客の態度など一律に接遇の質を下げる。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（正当な理由があるため、不当な差別的取扱いに該当しないと考えられる例）</w:t>
            </w:r>
          </w:p>
          <w:p w:rsidR="00B247F9" w:rsidRPr="00373370" w:rsidRDefault="00B247F9" w:rsidP="00046019">
            <w:pPr>
              <w:rPr>
                <w:rFonts w:ascii="ＭＳ 明朝" w:eastAsia="ＭＳ 明朝" w:hAnsi="ＭＳ 明朝"/>
              </w:rPr>
            </w:pPr>
            <w:r w:rsidRPr="00373370">
              <w:rPr>
                <w:rFonts w:ascii="ＭＳ 明朝" w:eastAsia="ＭＳ 明朝" w:hAnsi="ＭＳ 明朝"/>
              </w:rPr>
              <w:t>〇実習を伴う講座において、実習に必要な作業の遂行上具体的な危険の発生が見込まれる障害特性のある障害者に対し、当該実習とは別の実習を設定する。（障害者本人の安全確保の観点）</w:t>
            </w:r>
          </w:p>
          <w:p w:rsidR="00B247F9" w:rsidRPr="00373370" w:rsidRDefault="00B247F9" w:rsidP="00046019">
            <w:pPr>
              <w:rPr>
                <w:rFonts w:ascii="ＭＳ 明朝" w:eastAsia="ＭＳ 明朝" w:hAnsi="ＭＳ 明朝"/>
              </w:rPr>
            </w:pPr>
            <w:r w:rsidRPr="00373370">
              <w:rPr>
                <w:rFonts w:ascii="ＭＳ 明朝" w:eastAsia="ＭＳ 明朝" w:hAnsi="ＭＳ 明朝"/>
              </w:rPr>
              <w:t>〇車椅子の利用者が畳敷きの個室を希望した際に、敷物を敷く等、畳を保護するための対応を行う。（行政機関の損害発生の防止の観点）</w:t>
            </w:r>
          </w:p>
          <w:p w:rsidR="00B247F9" w:rsidRPr="00373370" w:rsidRDefault="00B247F9" w:rsidP="00046019">
            <w:pPr>
              <w:rPr>
                <w:rFonts w:ascii="ＭＳ 明朝" w:eastAsia="ＭＳ 明朝" w:hAnsi="ＭＳ 明朝"/>
              </w:rPr>
            </w:pPr>
            <w:r w:rsidRPr="00373370">
              <w:rPr>
                <w:rFonts w:ascii="ＭＳ 明朝" w:eastAsia="ＭＳ 明朝" w:hAnsi="ＭＳ 明朝"/>
              </w:rPr>
              <w:t>〇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第４　合理的配慮の基本的な考え方</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２　合理的配慮は、内閣府本府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当該障害者が現に置かれている状況を踏まえ、社会的障壁の除去のための手段及び方法について、当該障害者本人の意向を尊重しつつ「第５　過重な負担の基本的な考え方」に掲げる要素を考慮し、代替措置の選択も含め、双方の建設的対話による相互理解を通じて、必要かつ合理的な範囲で、柔軟に対応がなされる必要がある。建設的対話に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さらに、合理的配慮の内容は、技術の進展、社会情勢の変化等に応じて変わり得るものである。合理的配慮の提供に当たっては、障害者の性別、年齢、状態等に配慮するものとし、特に障害のある女性に対しては、障害に加えて女性であることも踏まえた対応が求められることに留意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なお、障害者との関係性が長期にわたる場合には、その都度の合理的配慮とは別に、後述する環境の整備を考慮に入れることにより、中・長期的なコストの削減・効率化につながる点は重要である。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また、障害者からの意思表明のみでなく、障害の特性等により本人の意思表明が困難な場合には、障害者の家族、支援者・介助者、法定代理人等、コミュニケーションを支援する者が本人を補佐して行う意思の表明も含む。</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４　合理的配慮は、不特定多数の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なお、多数の障害者が直面し得る社会的障壁をあらかじめ除去するという観点から、他の障害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第５　過重な負担の基本的な考え方</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丁寧にその理由を説明するものとし、理解を得るよう努めることが望ましい。その際には前述のとおり、職員と障害者の双方が、お互いに相手の立場を尊重しながら、建設的対話を通じて相互理解を図り、代替措置の選択も含めた対応を柔軟に検討することが求められる。</w:t>
            </w:r>
          </w:p>
          <w:p w:rsidR="00B247F9" w:rsidRPr="00373370" w:rsidRDefault="00B247F9" w:rsidP="00046019">
            <w:pPr>
              <w:rPr>
                <w:rFonts w:ascii="ＭＳ 明朝" w:eastAsia="ＭＳ 明朝" w:hAnsi="ＭＳ 明朝"/>
              </w:rPr>
            </w:pPr>
            <w:r w:rsidRPr="00373370">
              <w:rPr>
                <w:rFonts w:ascii="ＭＳ 明朝" w:eastAsia="ＭＳ 明朝" w:hAnsi="ＭＳ 明朝"/>
              </w:rPr>
              <w:t>○事務又は事業への影響の程度（事務又は事業の目的、内容、機能を損なうか否か）</w:t>
            </w:r>
          </w:p>
          <w:p w:rsidR="00B247F9" w:rsidRPr="00373370" w:rsidRDefault="00B247F9" w:rsidP="00046019">
            <w:pPr>
              <w:rPr>
                <w:rFonts w:ascii="ＭＳ 明朝" w:eastAsia="ＭＳ 明朝" w:hAnsi="ＭＳ 明朝"/>
              </w:rPr>
            </w:pPr>
            <w:r w:rsidRPr="00373370">
              <w:rPr>
                <w:rFonts w:ascii="ＭＳ 明朝" w:eastAsia="ＭＳ 明朝" w:hAnsi="ＭＳ 明朝"/>
              </w:rPr>
              <w:t>○実現可能性の程度（物理的・技術的制約、人的・体制上の制約）</w:t>
            </w:r>
          </w:p>
          <w:p w:rsidR="00B247F9" w:rsidRPr="00373370" w:rsidRDefault="00B247F9" w:rsidP="00046019">
            <w:pPr>
              <w:rPr>
                <w:rFonts w:ascii="ＭＳ 明朝" w:eastAsia="ＭＳ 明朝" w:hAnsi="ＭＳ 明朝"/>
              </w:rPr>
            </w:pPr>
            <w:r w:rsidRPr="00373370">
              <w:rPr>
                <w:rFonts w:ascii="ＭＳ 明朝" w:eastAsia="ＭＳ 明朝" w:hAnsi="ＭＳ 明朝"/>
              </w:rPr>
              <w:t>○費用・負担の程度</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第６　合理的配慮の例</w:t>
            </w:r>
          </w:p>
          <w:p w:rsidR="00B247F9" w:rsidRPr="00373370" w:rsidRDefault="00B247F9" w:rsidP="00046019">
            <w:pPr>
              <w:ind w:firstLineChars="100" w:firstLine="210"/>
              <w:rPr>
                <w:rFonts w:ascii="ＭＳ 明朝" w:eastAsia="ＭＳ 明朝" w:hAnsi="ＭＳ 明朝"/>
              </w:rPr>
            </w:pPr>
            <w:r w:rsidRPr="00373370">
              <w:rPr>
                <w:rFonts w:ascii="ＭＳ 明朝" w:eastAsia="ＭＳ 明朝" w:hAnsi="ＭＳ 明朝" w:hint="eastAsia"/>
              </w:rPr>
              <w:t>第４で示したとおり、合理的配慮は、具体的場面や状況に応じて異なり、多様かつ個別性の高いものであるが、例としては、次のようなものがある。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なお、記載した例はあくまでも例示であり必ず実施するものではないこと、記載されている例以外であっても合理的配慮に該当するものがあることに留意する必要がある。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（合理的配慮に当たり得る物理的環境への配慮の例）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○段差がある場合に、車椅子利用者にキャスター上げ等の補助をする、携帯スロープを渡すなどする。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○配架棚の高い所に置かれたパンフレット等を取って渡す。パンフレット等の位置を分かりやすく伝える。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○目的の場所までの案内の際に、障害者の歩行速度に合わせた速度で歩いたり、前後・左右・距離の位置取りについて、障害者の希望を聞いたりする。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○障害の特性により、頻繁に離席の必要がある場合に、会場の座席位置を扉付近にする。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○疲労を感じやすい障害者から別室での休憩の申出があった際、別室の確保が困難である場合に、当該障害者に事情を説明し、対応窓口の近くに長椅子を移動させて臨時の休憩スペースを設ける。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○不随意運動等により書類等を押さえることが難しい障害者に対し、職員が書類を押さえたり、バインダー等の固定器具を提供したりする。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○災害や事故が発生した際、館内放送で避難情報等の緊急情報を聞くことが難しい聴覚障害のある者に対し、電光掲示板、手書きのボード等を用いて、分かりやすく案内し誘導を図る。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〇視覚障害のある者からトイレの個室を案内するよう求めがあった場合に、求めに応じてトイレの個室を案内する。その際、同性の職員がいる場合は、障害者本人の希望に応じて同性の職員が案内する。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（合理的配慮に当たり得る情報の取得、利用及び意思疎通への配慮の例）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○筆談、読み上げ、手話、点字、拡大文字、触覚による意思伝達等のコミュニケーション手段を用いる。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○会議資料等について、点字、拡大文字等で作成する際に、各々の媒体間でページ番号等が異なり得ることに留意して使用する。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○視覚障害のある委員に会議資料等を事前送付する際、読み上げソフトに対応できるよう電子データ（テキスト形式）で提供する。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○意思疎通が不得意な障害者に対し、絵カード等を活用して意思を確認する。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○駐車場などで通常、口頭で行う案内を、紙にメモをして渡す。</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○書類記入の依頼時に、記入方法等を本人の目の前で示したり、分かりやすい記述で伝達したりする。本人の依頼がある場合には、代読や代筆といった配慮を行う。</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○比喩表現等が苦手な障害者に対し、比喩や暗喩、二重否定表現などを用いずに具体的に説明する。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障害者から申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○会議の進行に当たり、資料を見ながら説明を聞くことが困難な視覚又は聴覚に障害のある委員や知的障害のある委員に対し、ゆっくり、丁寧な進行を心がけるなどの配慮を行う。</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○会議の進行に当たっては、職員等が委員の障害の特性に合ったサポートを行う等、可能な範囲での配慮を行う。</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（ルール・慣行の柔軟な変更の例）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○順番を待つことが苦手な障害者に対し、周囲の者の理解を得た上で、手続き順を入れ替える。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○立って列に並んで順番を待っている場合に、周囲の者の理解を得た上で、当該障害者の順番が来るまで別室や席を用意する。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○スクリーン、手話通訳者、板書等がよく見えるように、スクリーン等に近い席を確保する。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○車両乗降場所を施設出入口に近い場所へ変更する。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○内閣府本府の敷地内の駐車場等において、障害者の来庁が多数見込まれる場合、通常、障害者専用とされていない区画を障害者専用の区画に変更する。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○入館時に</w:t>
            </w:r>
            <w:r w:rsidRPr="00373370">
              <w:rPr>
                <w:rFonts w:ascii="ＭＳ 明朝" w:eastAsia="ＭＳ 明朝" w:hAnsi="ＭＳ 明朝"/>
              </w:rPr>
              <w:t>ICカードゲートを通過することが困難な場合、別ルートからの入館を認める。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○他人との接触、多人数の中にいることによる緊張等により、発作等がある場合、当該障害者に説明の上、障害の特性や施設の状況に応じて別室を準備する。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○非公表又は未公表情報を扱う会議等において、情報管理に係る担保が得られることを前提に、障害のある委員の理解を援助する者の同席を認める。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（合理的配慮の提供義務違反に該当すると考えられる例）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〇試験を受ける際に筆記が困難なためデジタル機器の使用を求める申出があった場合に、デジタル機器の持込みを認めた前例がないことを理由に、必要な調整を行うことなく一律に対応を断ること。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〇イベント会場内の移動に際して支援を求める申出があった場合に、「何かあったら困る」という抽象的な理由で具体的な支援の可能性を検討せず、支援を断ること。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介助を必要とする障害者から、講座の受講に当たり介助者の同席を求める申出があった場合に、当該講座が受講者本人のみの参加をルールとしていることを理由として、受講者である障害者本人の個別事情や講座の実施状況等を確認することなく、一律に介助者の同席を断ること。</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rsidR="00B247F9" w:rsidRPr="00373370" w:rsidRDefault="00B247F9" w:rsidP="00046019">
            <w:pPr>
              <w:rPr>
                <w:rFonts w:ascii="ＭＳ 明朝" w:eastAsia="ＭＳ 明朝" w:hAnsi="ＭＳ 明朝"/>
              </w:rPr>
            </w:pP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（合理的配慮の提供義務に反しないと考えられる例）</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〇事務の一環として行っていない業務の提供を求められた場合に、その提供を断ること。（必要とされる範囲で本来の業務に付随するものに限られることの観点）</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抽選申込みとなっている講座への参加について、抽選申込みの手続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rsidR="00B247F9" w:rsidRPr="00373370" w:rsidRDefault="00B247F9" w:rsidP="00046019">
            <w:pPr>
              <w:rPr>
                <w:rFonts w:ascii="ＭＳ 明朝" w:eastAsia="ＭＳ 明朝" w:hAnsi="ＭＳ 明朝"/>
              </w:rPr>
            </w:pPr>
            <w:r w:rsidRPr="00373370">
              <w:rPr>
                <w:rFonts w:ascii="ＭＳ 明朝" w:eastAsia="ＭＳ 明朝" w:hAnsi="ＭＳ 明朝" w:hint="eastAsia"/>
              </w:rPr>
              <w:t>〇イベント当日に、視覚障害のある者から職員に対し、イベント会場内を付き添ってブースを回ってほしい旨頼まれたが、混雑時であり、対応できる人員がいないことから対応を断ること。（過重な負担（人的・体制上の制約）の観点）</w:t>
            </w:r>
          </w:p>
        </w:tc>
      </w:tr>
    </w:tbl>
    <w:p w:rsidR="00B247F9" w:rsidRPr="00B247F9" w:rsidRDefault="00B247F9">
      <w:pPr>
        <w:widowControl/>
        <w:jc w:val="left"/>
        <w:rPr>
          <w:sz w:val="24"/>
        </w:rPr>
      </w:pPr>
    </w:p>
    <w:p w:rsidR="007438B0" w:rsidRDefault="007438B0" w:rsidP="00A17523">
      <w:pPr>
        <w:widowControl/>
        <w:jc w:val="left"/>
        <w:rPr>
          <w:sz w:val="24"/>
        </w:rPr>
        <w:sectPr w:rsidR="007438B0" w:rsidSect="00B247F9">
          <w:pgSz w:w="16838" w:h="11906" w:orient="landscape"/>
          <w:pgMar w:top="1134" w:right="1134" w:bottom="1134" w:left="1134" w:header="851" w:footer="992" w:gutter="0"/>
          <w:cols w:space="425"/>
          <w:docGrid w:type="lines" w:linePitch="360"/>
        </w:sectPr>
      </w:pPr>
    </w:p>
    <w:p w:rsidR="00505BF6" w:rsidRPr="00505BF6" w:rsidRDefault="00505BF6" w:rsidP="00505BF6">
      <w:pPr>
        <w:jc w:val="center"/>
        <w:rPr>
          <w:rFonts w:ascii="ＭＳ ゴシック" w:eastAsia="ＭＳ ゴシック" w:hAnsi="ＭＳ ゴシック" w:cs="Times New Roman"/>
          <w:sz w:val="24"/>
        </w:rPr>
      </w:pPr>
      <w:r w:rsidRPr="00505BF6">
        <w:rPr>
          <w:rFonts w:ascii="ＭＳ ゴシック" w:eastAsia="ＭＳ ゴシック" w:hAnsi="ＭＳ ゴシック" w:cs="Times New Roman" w:hint="eastAsia"/>
          <w:noProof/>
          <w:sz w:val="22"/>
        </w:rPr>
        <mc:AlternateContent>
          <mc:Choice Requires="wps">
            <w:drawing>
              <wp:anchor distT="0" distB="0" distL="114300" distR="114300" simplePos="0" relativeHeight="251667456" behindDoc="0" locked="0" layoutInCell="1" allowOverlap="1" wp14:anchorId="0813E45F" wp14:editId="7E2CD79D">
                <wp:simplePos x="0" y="0"/>
                <wp:positionH relativeFrom="column">
                  <wp:posOffset>5452110</wp:posOffset>
                </wp:positionH>
                <wp:positionV relativeFrom="paragraph">
                  <wp:posOffset>-542290</wp:posOffset>
                </wp:positionV>
                <wp:extent cx="638175" cy="285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ysClr val="window" lastClr="FFFFFF"/>
                        </a:solidFill>
                        <a:ln w="6350">
                          <a:solidFill>
                            <a:prstClr val="black"/>
                          </a:solidFill>
                        </a:ln>
                      </wps:spPr>
                      <wps:txbx>
                        <w:txbxContent>
                          <w:p w:rsidR="00505BF6" w:rsidRPr="000B4B8D" w:rsidRDefault="00505BF6" w:rsidP="00505BF6">
                            <w:pPr>
                              <w:rPr>
                                <w:sz w:val="22"/>
                              </w:rPr>
                            </w:pPr>
                            <w:r w:rsidRPr="000B4B8D">
                              <w:rPr>
                                <w:rFonts w:hint="eastAsia"/>
                                <w:sz w:val="22"/>
                              </w:rPr>
                              <w:t>資料</w:t>
                            </w:r>
                            <w:r>
                              <w:rPr>
                                <w:rFonts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3E45F" id="テキスト ボックス 11" o:spid="_x0000_s1029" type="#_x0000_t202" style="position:absolute;left:0;text-align:left;margin-left:429.3pt;margin-top:-42.7pt;width:50.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" fillcolor="window" strokeweight=".5pt">
                <v:textbox>
                  <w:txbxContent>
                    <w:p w:rsidR="00505BF6" w:rsidRPr="000B4B8D" w:rsidRDefault="00505BF6" w:rsidP="00505BF6">
                      <w:pPr>
                        <w:rPr>
                          <w:sz w:val="22"/>
                        </w:rPr>
                      </w:pPr>
                      <w:r w:rsidRPr="000B4B8D">
                        <w:rPr>
                          <w:rFonts w:hint="eastAsia"/>
                          <w:sz w:val="22"/>
                        </w:rPr>
                        <w:t>資料</w:t>
                      </w:r>
                      <w:r>
                        <w:rPr>
                          <w:rFonts w:hint="eastAsia"/>
                          <w:sz w:val="22"/>
                        </w:rPr>
                        <w:t>３</w:t>
                      </w:r>
                    </w:p>
                  </w:txbxContent>
                </v:textbox>
              </v:shape>
            </w:pict>
          </mc:Fallback>
        </mc:AlternateContent>
      </w:r>
      <w:r w:rsidRPr="00505BF6">
        <w:rPr>
          <w:rFonts w:ascii="ＭＳ ゴシック" w:eastAsia="ＭＳ ゴシック" w:hAnsi="ＭＳ ゴシック" w:cs="Times New Roman" w:hint="eastAsia"/>
          <w:sz w:val="24"/>
        </w:rPr>
        <w:t>令和５年度 障害を理由とする差別の解消に関する取組みについて</w:t>
      </w:r>
    </w:p>
    <w:p w:rsidR="00505BF6" w:rsidRPr="00505BF6" w:rsidRDefault="00505BF6" w:rsidP="00505BF6">
      <w:pPr>
        <w:jc w:val="left"/>
        <w:rPr>
          <w:rFonts w:ascii="ＭＳ ゴシック" w:eastAsia="ＭＳ ゴシック" w:hAnsi="ＭＳ ゴシック" w:cs="Times New Roman"/>
          <w:sz w:val="22"/>
        </w:rPr>
      </w:pPr>
      <w:r w:rsidRPr="00505BF6">
        <w:rPr>
          <w:rFonts w:ascii="ＭＳ ゴシック" w:eastAsia="ＭＳ ゴシック" w:hAnsi="ＭＳ ゴシック" w:cs="Times New Roman" w:hint="eastAsia"/>
          <w:sz w:val="22"/>
        </w:rPr>
        <w:t>１　茨城県障害者差別相談室の運営</w:t>
      </w:r>
    </w:p>
    <w:p w:rsidR="00505BF6" w:rsidRPr="00505BF6" w:rsidRDefault="00505BF6" w:rsidP="00505BF6">
      <w:pPr>
        <w:ind w:firstLineChars="250" w:firstLine="550"/>
        <w:rPr>
          <w:rFonts w:ascii="Century" w:eastAsia="ＭＳ 明朝" w:hAnsi="Century" w:cs="Times New Roman"/>
          <w:sz w:val="22"/>
        </w:rPr>
      </w:pPr>
      <w:r w:rsidRPr="00505BF6">
        <w:rPr>
          <w:rFonts w:ascii="Century" w:eastAsia="ＭＳ 明朝" w:hAnsi="Century" w:cs="Times New Roman" w:hint="eastAsia"/>
          <w:sz w:val="22"/>
        </w:rPr>
        <w:t>１　実施主体　県（茨城県手をつなぐ育成会に委託）</w:t>
      </w:r>
    </w:p>
    <w:p w:rsidR="00505BF6" w:rsidRPr="00505BF6" w:rsidRDefault="00505BF6" w:rsidP="00505BF6">
      <w:pPr>
        <w:ind w:firstLineChars="250" w:firstLine="550"/>
        <w:rPr>
          <w:rFonts w:ascii="Century" w:eastAsia="ＭＳ 明朝" w:hAnsi="Century" w:cs="Times New Roman"/>
          <w:sz w:val="22"/>
        </w:rPr>
      </w:pPr>
      <w:r w:rsidRPr="00505BF6">
        <w:rPr>
          <w:rFonts w:ascii="Century" w:eastAsia="ＭＳ 明朝" w:hAnsi="Century" w:cs="Times New Roman" w:hint="eastAsia"/>
          <w:sz w:val="22"/>
        </w:rPr>
        <w:t>２　事業開始　平成</w:t>
      </w:r>
      <w:r w:rsidRPr="00505BF6">
        <w:rPr>
          <w:rFonts w:ascii="ＭＳ 明朝" w:eastAsia="ＭＳ 明朝" w:hAnsi="ＭＳ 明朝" w:cs="Times New Roman" w:hint="eastAsia"/>
          <w:sz w:val="22"/>
        </w:rPr>
        <w:t>27</w:t>
      </w:r>
      <w:r w:rsidRPr="00505BF6">
        <w:rPr>
          <w:rFonts w:ascii="Century" w:eastAsia="ＭＳ 明朝" w:hAnsi="Century" w:cs="Times New Roman" w:hint="eastAsia"/>
          <w:sz w:val="22"/>
        </w:rPr>
        <w:t>年４月１日</w:t>
      </w:r>
    </w:p>
    <w:p w:rsidR="00505BF6" w:rsidRPr="00505BF6" w:rsidRDefault="00505BF6" w:rsidP="00505BF6">
      <w:pPr>
        <w:ind w:firstLineChars="250" w:firstLine="550"/>
        <w:rPr>
          <w:rFonts w:ascii="Century" w:eastAsia="ＭＳ 明朝" w:hAnsi="Century" w:cs="Times New Roman"/>
          <w:sz w:val="22"/>
        </w:rPr>
      </w:pPr>
      <w:r w:rsidRPr="00505BF6">
        <w:rPr>
          <w:rFonts w:ascii="Century" w:eastAsia="ＭＳ 明朝" w:hAnsi="Century" w:cs="Times New Roman" w:hint="eastAsia"/>
          <w:sz w:val="22"/>
        </w:rPr>
        <w:t>３　設置場所　セキショウ・ウェルビーイング福祉会館（県総合福祉会館）２階</w:t>
      </w:r>
    </w:p>
    <w:p w:rsidR="00505BF6" w:rsidRPr="00505BF6" w:rsidRDefault="00505BF6" w:rsidP="00505BF6">
      <w:pPr>
        <w:ind w:firstLineChars="250" w:firstLine="550"/>
        <w:rPr>
          <w:rFonts w:ascii="Century" w:eastAsia="ＭＳ 明朝" w:hAnsi="Century" w:cs="Times New Roman"/>
          <w:sz w:val="22"/>
        </w:rPr>
      </w:pPr>
      <w:r w:rsidRPr="00505BF6">
        <w:rPr>
          <w:rFonts w:ascii="Century" w:eastAsia="ＭＳ 明朝" w:hAnsi="Century" w:cs="Times New Roman" w:hint="eastAsia"/>
          <w:sz w:val="22"/>
        </w:rPr>
        <w:t>４　相</w:t>
      </w:r>
      <w:r w:rsidRPr="00505BF6">
        <w:rPr>
          <w:rFonts w:ascii="Century" w:eastAsia="ＭＳ 明朝" w:hAnsi="Century" w:cs="Times New Roman" w:hint="eastAsia"/>
          <w:sz w:val="22"/>
        </w:rPr>
        <w:t xml:space="preserve"> </w:t>
      </w:r>
      <w:r w:rsidRPr="00505BF6">
        <w:rPr>
          <w:rFonts w:ascii="Century" w:eastAsia="ＭＳ 明朝" w:hAnsi="Century" w:cs="Times New Roman" w:hint="eastAsia"/>
          <w:sz w:val="22"/>
        </w:rPr>
        <w:t>談</w:t>
      </w:r>
      <w:r w:rsidRPr="00505BF6">
        <w:rPr>
          <w:rFonts w:ascii="Century" w:eastAsia="ＭＳ 明朝" w:hAnsi="Century" w:cs="Times New Roman" w:hint="eastAsia"/>
          <w:sz w:val="22"/>
        </w:rPr>
        <w:t xml:space="preserve"> </w:t>
      </w:r>
      <w:r w:rsidRPr="00505BF6">
        <w:rPr>
          <w:rFonts w:ascii="Century" w:eastAsia="ＭＳ 明朝" w:hAnsi="Century" w:cs="Times New Roman" w:hint="eastAsia"/>
          <w:sz w:val="22"/>
        </w:rPr>
        <w:t>員</w:t>
      </w:r>
      <w:r w:rsidRPr="00505BF6">
        <w:rPr>
          <w:rFonts w:ascii="Century" w:eastAsia="ＭＳ 明朝" w:hAnsi="Century" w:cs="Times New Roman" w:hint="eastAsia"/>
          <w:sz w:val="22"/>
        </w:rPr>
        <w:t xml:space="preserve">  </w:t>
      </w:r>
      <w:r w:rsidRPr="00505BF6">
        <w:rPr>
          <w:rFonts w:ascii="Century" w:eastAsia="ＭＳ 明朝" w:hAnsi="Century" w:cs="Times New Roman" w:hint="eastAsia"/>
          <w:sz w:val="22"/>
        </w:rPr>
        <w:t>３名体制</w:t>
      </w:r>
    </w:p>
    <w:p w:rsidR="00505BF6" w:rsidRPr="00505BF6" w:rsidRDefault="00505BF6" w:rsidP="00505BF6">
      <w:pPr>
        <w:ind w:firstLineChars="250" w:firstLine="550"/>
        <w:rPr>
          <w:rFonts w:ascii="ＭＳ 明朝" w:eastAsia="ＭＳ 明朝" w:hAnsi="ＭＳ 明朝" w:cs="Times New Roman"/>
          <w:sz w:val="22"/>
        </w:rPr>
      </w:pPr>
      <w:r w:rsidRPr="00505BF6">
        <w:rPr>
          <w:rFonts w:ascii="ＭＳ 明朝" w:eastAsia="ＭＳ 明朝" w:hAnsi="ＭＳ 明朝" w:cs="Times New Roman" w:hint="eastAsia"/>
          <w:sz w:val="22"/>
        </w:rPr>
        <w:t>５　相談時間　午前９時～午後５時（月曜～金曜　祝日・年末年始を除く）</w:t>
      </w:r>
    </w:p>
    <w:p w:rsidR="00505BF6" w:rsidRPr="00505BF6" w:rsidRDefault="00505BF6" w:rsidP="00505BF6">
      <w:pPr>
        <w:rPr>
          <w:rFonts w:ascii="ＭＳ 明朝" w:eastAsia="ＭＳ 明朝" w:hAnsi="ＭＳ 明朝" w:cs="Times New Roman"/>
          <w:sz w:val="22"/>
        </w:rPr>
      </w:pPr>
      <w:r w:rsidRPr="00505BF6">
        <w:rPr>
          <w:rFonts w:ascii="ＭＳ 明朝" w:eastAsia="ＭＳ 明朝" w:hAnsi="ＭＳ 明朝" w:cs="Times New Roman" w:hint="eastAsia"/>
          <w:sz w:val="22"/>
        </w:rPr>
        <w:t xml:space="preserve">　　 　  　　　　　相談電話：029-246-6049</w:t>
      </w:r>
      <w:r w:rsidRPr="00505BF6">
        <w:rPr>
          <w:rFonts w:ascii="ＭＳ 明朝" w:eastAsia="ＭＳ 明朝" w:hAnsi="ＭＳ 明朝" w:cs="Times New Roman"/>
          <w:sz w:val="22"/>
        </w:rPr>
        <w:t xml:space="preserve"> </w:t>
      </w:r>
      <w:r w:rsidRPr="00505BF6">
        <w:rPr>
          <w:rFonts w:ascii="ＭＳ 明朝" w:eastAsia="ＭＳ 明朝" w:hAnsi="ＭＳ 明朝" w:cs="Times New Roman" w:hint="eastAsia"/>
          <w:sz w:val="22"/>
        </w:rPr>
        <w:t xml:space="preserve"> ＦＡＸ：029-246-6048　</w:t>
      </w:r>
    </w:p>
    <w:p w:rsidR="00505BF6" w:rsidRPr="00505BF6" w:rsidRDefault="00505BF6" w:rsidP="00505BF6">
      <w:pPr>
        <w:ind w:firstLineChars="200" w:firstLine="440"/>
        <w:rPr>
          <w:rFonts w:ascii="ＭＳ 明朝" w:eastAsia="ＭＳ 明朝" w:hAnsi="ＭＳ 明朝" w:cs="Times New Roman"/>
          <w:sz w:val="22"/>
        </w:rPr>
      </w:pPr>
      <w:r w:rsidRPr="00505BF6">
        <w:rPr>
          <w:rFonts w:ascii="ＭＳ 明朝" w:eastAsia="ＭＳ 明朝" w:hAnsi="ＭＳ 明朝" w:cs="Times New Roman" w:hint="eastAsia"/>
          <w:sz w:val="22"/>
        </w:rPr>
        <w:t xml:space="preserve">　　　 　　　  Ｅメール：s-sohdan@bz04.plala.or.jp</w:t>
      </w:r>
    </w:p>
    <w:p w:rsidR="00505BF6" w:rsidRPr="00505BF6" w:rsidRDefault="00505BF6" w:rsidP="00505BF6">
      <w:pPr>
        <w:ind w:firstLineChars="250" w:firstLine="550"/>
        <w:rPr>
          <w:rFonts w:ascii="Century" w:eastAsia="ＭＳ 明朝" w:hAnsi="Century" w:cs="Times New Roman"/>
          <w:sz w:val="22"/>
        </w:rPr>
      </w:pPr>
      <w:r w:rsidRPr="00505BF6">
        <w:rPr>
          <w:rFonts w:ascii="Century" w:eastAsia="ＭＳ 明朝" w:hAnsi="Century" w:cs="Times New Roman" w:hint="eastAsia"/>
          <w:sz w:val="22"/>
        </w:rPr>
        <w:t>６　事業内容</w:t>
      </w:r>
    </w:p>
    <w:p w:rsidR="00505BF6" w:rsidRPr="00505BF6" w:rsidRDefault="00505BF6" w:rsidP="00505BF6">
      <w:pPr>
        <w:numPr>
          <w:ilvl w:val="0"/>
          <w:numId w:val="6"/>
        </w:numPr>
        <w:jc w:val="left"/>
        <w:rPr>
          <w:rFonts w:ascii="Century" w:eastAsia="ＭＳ 明朝" w:hAnsi="Century" w:cs="Times New Roman"/>
          <w:sz w:val="22"/>
        </w:rPr>
      </w:pPr>
      <w:r w:rsidRPr="00505BF6">
        <w:rPr>
          <w:rFonts w:ascii="Century" w:eastAsia="ＭＳ 明朝" w:hAnsi="Century" w:cs="Times New Roman" w:hint="eastAsia"/>
          <w:sz w:val="22"/>
        </w:rPr>
        <w:t>電話、来所等による相談対応、必要な助言、情報提供及び関係者間の調整</w:t>
      </w:r>
    </w:p>
    <w:p w:rsidR="00505BF6" w:rsidRPr="00505BF6" w:rsidRDefault="00505BF6" w:rsidP="00505BF6">
      <w:pPr>
        <w:numPr>
          <w:ilvl w:val="0"/>
          <w:numId w:val="6"/>
        </w:numPr>
        <w:jc w:val="left"/>
        <w:rPr>
          <w:rFonts w:ascii="Century" w:eastAsia="ＭＳ 明朝" w:hAnsi="Century" w:cs="Times New Roman"/>
          <w:sz w:val="22"/>
        </w:rPr>
      </w:pPr>
      <w:r w:rsidRPr="00505BF6">
        <w:rPr>
          <w:rFonts w:ascii="Century" w:eastAsia="ＭＳ 明朝" w:hAnsi="Century" w:cs="Times New Roman" w:hint="eastAsia"/>
          <w:sz w:val="22"/>
        </w:rPr>
        <w:t>県からの依頼に基づき行う、企業・団体等に対する普及啓発活動等</w:t>
      </w:r>
    </w:p>
    <w:p w:rsidR="00505BF6" w:rsidRPr="00505BF6" w:rsidRDefault="00505BF6" w:rsidP="00505BF6">
      <w:pPr>
        <w:spacing w:line="280" w:lineRule="exact"/>
        <w:jc w:val="left"/>
        <w:rPr>
          <w:rFonts w:ascii="Century" w:eastAsia="ＭＳ 明朝" w:hAnsi="Century" w:cs="Times New Roman"/>
          <w:sz w:val="22"/>
          <w:szCs w:val="24"/>
        </w:rPr>
      </w:pPr>
      <w:r w:rsidRPr="00505BF6">
        <w:rPr>
          <w:rFonts w:ascii="Century" w:eastAsia="ＭＳ 明朝" w:hAnsi="Century" w:cs="Times New Roman" w:hint="eastAsia"/>
          <w:sz w:val="22"/>
          <w:szCs w:val="24"/>
        </w:rPr>
        <w:t>【相談件数の推移】</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762"/>
        <w:gridCol w:w="710"/>
        <w:gridCol w:w="709"/>
        <w:gridCol w:w="709"/>
        <w:gridCol w:w="709"/>
        <w:gridCol w:w="709"/>
        <w:gridCol w:w="709"/>
        <w:gridCol w:w="709"/>
        <w:gridCol w:w="709"/>
        <w:gridCol w:w="709"/>
        <w:gridCol w:w="709"/>
        <w:gridCol w:w="707"/>
      </w:tblGrid>
      <w:tr w:rsidR="00505BF6" w:rsidRPr="00505BF6" w:rsidTr="00505BF6">
        <w:trPr>
          <w:cantSplit/>
          <w:trHeight w:val="234"/>
        </w:trPr>
        <w:tc>
          <w:tcPr>
            <w:tcW w:w="558" w:type="pct"/>
            <w:vMerge w:val="restart"/>
            <w:shd w:val="clear" w:color="auto" w:fill="DBE5F1"/>
            <w:vAlign w:val="center"/>
          </w:tcPr>
          <w:p w:rsidR="00505BF6" w:rsidRPr="00505BF6" w:rsidRDefault="00505BF6" w:rsidP="00505BF6">
            <w:pPr>
              <w:jc w:val="center"/>
              <w:rPr>
                <w:rFonts w:ascii="ＭＳ Ｐゴシック" w:eastAsia="ＭＳ 明朝" w:hAnsi="ＭＳ Ｐゴシック" w:cs="Times New Roman"/>
                <w:sz w:val="18"/>
                <w:szCs w:val="24"/>
              </w:rPr>
            </w:pPr>
          </w:p>
        </w:tc>
        <w:tc>
          <w:tcPr>
            <w:tcW w:w="395" w:type="pct"/>
            <w:vMerge w:val="restart"/>
            <w:shd w:val="clear" w:color="auto" w:fill="DBE5F1"/>
            <w:vAlign w:val="center"/>
          </w:tcPr>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相談</w:t>
            </w:r>
          </w:p>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者数</w:t>
            </w:r>
          </w:p>
        </w:tc>
        <w:tc>
          <w:tcPr>
            <w:tcW w:w="4046" w:type="pct"/>
            <w:gridSpan w:val="11"/>
            <w:shd w:val="clear" w:color="auto" w:fill="DBE5F1"/>
          </w:tcPr>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内　　　　　　　　訳</w:t>
            </w:r>
          </w:p>
        </w:tc>
      </w:tr>
      <w:tr w:rsidR="00505BF6" w:rsidRPr="00505BF6" w:rsidTr="00505BF6">
        <w:trPr>
          <w:cantSplit/>
          <w:trHeight w:val="295"/>
        </w:trPr>
        <w:tc>
          <w:tcPr>
            <w:tcW w:w="558" w:type="pct"/>
            <w:vMerge/>
            <w:shd w:val="clear" w:color="auto" w:fill="DBE5F1"/>
          </w:tcPr>
          <w:p w:rsidR="00505BF6" w:rsidRPr="00505BF6" w:rsidRDefault="00505BF6" w:rsidP="00505BF6">
            <w:pPr>
              <w:rPr>
                <w:rFonts w:ascii="ＭＳ Ｐゴシック" w:eastAsia="ＭＳ 明朝" w:hAnsi="ＭＳ Ｐゴシック" w:cs="Times New Roman"/>
                <w:sz w:val="18"/>
                <w:szCs w:val="24"/>
              </w:rPr>
            </w:pPr>
          </w:p>
        </w:tc>
        <w:tc>
          <w:tcPr>
            <w:tcW w:w="395" w:type="pct"/>
            <w:vMerge/>
            <w:shd w:val="clear" w:color="auto" w:fill="DBE5F1"/>
          </w:tcPr>
          <w:p w:rsidR="00505BF6" w:rsidRPr="00505BF6" w:rsidRDefault="00505BF6" w:rsidP="00505BF6">
            <w:pPr>
              <w:rPr>
                <w:rFonts w:ascii="ＭＳ 明朝" w:eastAsia="ＭＳ 明朝" w:hAnsi="ＭＳ 明朝" w:cs="Times New Roman"/>
                <w:sz w:val="18"/>
                <w:szCs w:val="24"/>
              </w:rPr>
            </w:pPr>
          </w:p>
        </w:tc>
        <w:tc>
          <w:tcPr>
            <w:tcW w:w="1104" w:type="pct"/>
            <w:gridSpan w:val="3"/>
            <w:shd w:val="clear" w:color="auto" w:fill="DBE5F1"/>
          </w:tcPr>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相　談　者</w:t>
            </w:r>
          </w:p>
        </w:tc>
        <w:tc>
          <w:tcPr>
            <w:tcW w:w="1472" w:type="pct"/>
            <w:gridSpan w:val="4"/>
            <w:shd w:val="clear" w:color="auto" w:fill="DBE5F1"/>
          </w:tcPr>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相　談　方　法</w:t>
            </w:r>
          </w:p>
        </w:tc>
        <w:tc>
          <w:tcPr>
            <w:tcW w:w="1471" w:type="pct"/>
            <w:gridSpan w:val="4"/>
            <w:shd w:val="clear" w:color="auto" w:fill="DBE5F1"/>
          </w:tcPr>
          <w:p w:rsidR="00505BF6" w:rsidRPr="00505BF6" w:rsidRDefault="00505BF6" w:rsidP="00505BF6">
            <w:pPr>
              <w:jc w:val="center"/>
              <w:rPr>
                <w:rFonts w:ascii="ＭＳ 明朝" w:eastAsia="ＭＳ 明朝" w:hAnsi="ＭＳ 明朝" w:cs="Times New Roman"/>
                <w:sz w:val="18"/>
                <w:szCs w:val="24"/>
              </w:rPr>
            </w:pPr>
            <w:r w:rsidRPr="00505BF6">
              <w:rPr>
                <w:rFonts w:ascii="ＭＳ 明朝" w:eastAsia="ＭＳ 明朝" w:hAnsi="ＭＳ 明朝" w:cs="Times New Roman" w:hint="eastAsia"/>
                <w:sz w:val="18"/>
                <w:szCs w:val="24"/>
              </w:rPr>
              <w:t>障　害　種　別</w:t>
            </w:r>
          </w:p>
        </w:tc>
      </w:tr>
      <w:tr w:rsidR="00505BF6" w:rsidRPr="00505BF6" w:rsidTr="00505BF6">
        <w:trPr>
          <w:cantSplit/>
          <w:trHeight w:val="215"/>
        </w:trPr>
        <w:tc>
          <w:tcPr>
            <w:tcW w:w="558" w:type="pct"/>
            <w:vMerge/>
            <w:shd w:val="clear" w:color="auto" w:fill="DBE5F1"/>
          </w:tcPr>
          <w:p w:rsidR="00505BF6" w:rsidRPr="00505BF6" w:rsidRDefault="00505BF6" w:rsidP="00505BF6">
            <w:pPr>
              <w:rPr>
                <w:rFonts w:ascii="ＭＳ Ｐゴシック" w:eastAsia="ＭＳ 明朝" w:hAnsi="ＭＳ Ｐゴシック" w:cs="Times New Roman"/>
                <w:sz w:val="18"/>
                <w:szCs w:val="24"/>
              </w:rPr>
            </w:pPr>
          </w:p>
        </w:tc>
        <w:tc>
          <w:tcPr>
            <w:tcW w:w="395" w:type="pct"/>
            <w:vMerge/>
            <w:shd w:val="clear" w:color="auto" w:fill="DBE5F1"/>
          </w:tcPr>
          <w:p w:rsidR="00505BF6" w:rsidRPr="00505BF6" w:rsidRDefault="00505BF6" w:rsidP="00505BF6">
            <w:pPr>
              <w:rPr>
                <w:rFonts w:ascii="ＭＳ 明朝" w:eastAsia="ＭＳ 明朝" w:hAnsi="ＭＳ 明朝" w:cs="Times New Roman"/>
                <w:sz w:val="18"/>
                <w:szCs w:val="24"/>
              </w:rPr>
            </w:pP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本 人</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家 族</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その他</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電 話</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来 所</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メール</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FAX等</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身体</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知的</w:t>
            </w:r>
          </w:p>
        </w:tc>
        <w:tc>
          <w:tcPr>
            <w:tcW w:w="368"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精神</w:t>
            </w:r>
          </w:p>
        </w:tc>
        <w:tc>
          <w:tcPr>
            <w:tcW w:w="367" w:type="pct"/>
            <w:shd w:val="clear" w:color="auto" w:fill="DBE5F1"/>
          </w:tcPr>
          <w:p w:rsidR="00505BF6" w:rsidRPr="00505BF6" w:rsidRDefault="00505BF6" w:rsidP="00505BF6">
            <w:pPr>
              <w:jc w:val="center"/>
              <w:rPr>
                <w:rFonts w:ascii="ＭＳ 明朝" w:eastAsia="ＭＳ 明朝" w:hAnsi="ＭＳ 明朝" w:cs="Times New Roman"/>
                <w:sz w:val="16"/>
                <w:szCs w:val="16"/>
              </w:rPr>
            </w:pPr>
            <w:r w:rsidRPr="00505BF6">
              <w:rPr>
                <w:rFonts w:ascii="ＭＳ 明朝" w:eastAsia="ＭＳ 明朝" w:hAnsi="ＭＳ 明朝" w:cs="Times New Roman" w:hint="eastAsia"/>
                <w:sz w:val="16"/>
                <w:szCs w:val="16"/>
              </w:rPr>
              <w:t>その他</w:t>
            </w:r>
          </w:p>
        </w:tc>
      </w:tr>
      <w:tr w:rsidR="00505BF6" w:rsidRPr="00505BF6" w:rsidTr="00046019">
        <w:trPr>
          <w:trHeight w:val="408"/>
        </w:trPr>
        <w:tc>
          <w:tcPr>
            <w:tcW w:w="558" w:type="pct"/>
            <w:vAlign w:val="center"/>
          </w:tcPr>
          <w:p w:rsidR="00505BF6" w:rsidRPr="00505BF6" w:rsidRDefault="00505BF6" w:rsidP="00505BF6">
            <w:pPr>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H27</w:t>
            </w:r>
          </w:p>
        </w:tc>
        <w:tc>
          <w:tcPr>
            <w:tcW w:w="395"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141</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96</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22</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23</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115</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16</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53</w:t>
            </w:r>
          </w:p>
        </w:tc>
        <w:tc>
          <w:tcPr>
            <w:tcW w:w="367"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34</w:t>
            </w:r>
          </w:p>
        </w:tc>
      </w:tr>
      <w:tr w:rsidR="00505BF6" w:rsidRPr="00505BF6" w:rsidTr="00046019">
        <w:trPr>
          <w:trHeight w:val="368"/>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H28</w:t>
            </w:r>
          </w:p>
        </w:tc>
        <w:tc>
          <w:tcPr>
            <w:tcW w:w="395"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173</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138</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15</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145</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50</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19</w:t>
            </w:r>
          </w:p>
        </w:tc>
        <w:tc>
          <w:tcPr>
            <w:tcW w:w="36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69</w:t>
            </w:r>
          </w:p>
        </w:tc>
        <w:tc>
          <w:tcPr>
            <w:tcW w:w="367"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35</w:t>
            </w:r>
          </w:p>
        </w:tc>
      </w:tr>
      <w:tr w:rsidR="00505BF6" w:rsidRPr="00505BF6" w:rsidTr="00046019">
        <w:trPr>
          <w:trHeight w:val="287"/>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H29</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112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61</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23</w:t>
            </w:r>
          </w:p>
        </w:tc>
      </w:tr>
      <w:tr w:rsidR="00505BF6" w:rsidRPr="00505BF6" w:rsidTr="00046019">
        <w:trPr>
          <w:trHeight w:val="287"/>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H30</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r w:rsidRPr="00505BF6">
              <w:rPr>
                <w:rFonts w:ascii="ＭＳ 明朝" w:eastAsia="ＭＳ 明朝" w:hAnsi="ＭＳ 明朝" w:cs="Times New Roman"/>
                <w:sz w:val="24"/>
                <w:szCs w:val="24"/>
              </w:rPr>
              <w:t>7</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r w:rsidRPr="00505BF6">
              <w:rPr>
                <w:rFonts w:ascii="ＭＳ 明朝" w:eastAsia="ＭＳ 明朝" w:hAnsi="ＭＳ 明朝" w:cs="Times New Roman"/>
                <w:sz w:val="24"/>
                <w:szCs w:val="24"/>
              </w:rPr>
              <w:t>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r w:rsidRPr="00505BF6">
              <w:rPr>
                <w:rFonts w:ascii="ＭＳ 明朝" w:eastAsia="ＭＳ 明朝" w:hAnsi="ＭＳ 明朝" w:cs="Times New Roman"/>
                <w:sz w:val="24"/>
                <w:szCs w:val="24"/>
              </w:rPr>
              <w:t>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62</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r w:rsidRPr="00505BF6">
              <w:rPr>
                <w:rFonts w:ascii="ＭＳ 明朝" w:eastAsia="ＭＳ 明朝" w:hAnsi="ＭＳ 明朝" w:cs="Times New Roman"/>
                <w:sz w:val="24"/>
                <w:szCs w:val="24"/>
              </w:rPr>
              <w:t>3</w:t>
            </w:r>
          </w:p>
        </w:tc>
      </w:tr>
      <w:tr w:rsidR="00505BF6" w:rsidRPr="00505BF6" w:rsidTr="00046019">
        <w:trPr>
          <w:trHeight w:val="287"/>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w:t>
            </w:r>
            <w:r w:rsidRPr="00505BF6">
              <w:rPr>
                <w:rFonts w:ascii="ＭＳ 明朝" w:eastAsia="ＭＳ 明朝" w:hAnsi="ＭＳ 明朝" w:cs="Times New Roman"/>
                <w:sz w:val="24"/>
                <w:szCs w:val="24"/>
              </w:rPr>
              <w:t>1</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77</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39</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r>
      <w:tr w:rsidR="00505BF6" w:rsidRPr="00505BF6" w:rsidTr="00046019">
        <w:trPr>
          <w:trHeight w:val="287"/>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sz w:val="24"/>
                <w:szCs w:val="24"/>
              </w:rPr>
              <w:t>R2</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68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51</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37</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r>
      <w:tr w:rsidR="00505BF6" w:rsidRPr="00505BF6" w:rsidTr="00046019">
        <w:trPr>
          <w:trHeight w:val="287"/>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sz w:val="24"/>
                <w:szCs w:val="24"/>
              </w:rPr>
              <w:t>R</w:t>
            </w:r>
            <w:r w:rsidRPr="00505BF6">
              <w:rPr>
                <w:rFonts w:ascii="ＭＳ 明朝" w:eastAsia="ＭＳ 明朝" w:hAnsi="ＭＳ 明朝" w:cs="Times New Roman" w:hint="eastAsia"/>
                <w:sz w:val="24"/>
                <w:szCs w:val="24"/>
              </w:rPr>
              <w:t>3</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107</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76</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19</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96</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39</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8</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43</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17</w:t>
            </w:r>
          </w:p>
        </w:tc>
      </w:tr>
      <w:tr w:rsidR="00505BF6" w:rsidRPr="00505BF6" w:rsidTr="00046019">
        <w:trPr>
          <w:trHeight w:val="425"/>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sz w:val="24"/>
                <w:szCs w:val="24"/>
              </w:rPr>
              <w:t>R</w:t>
            </w:r>
            <w:r w:rsidRPr="00505BF6">
              <w:rPr>
                <w:rFonts w:ascii="ＭＳ 明朝" w:eastAsia="ＭＳ 明朝" w:hAnsi="ＭＳ 明朝" w:cs="Times New Roman" w:hint="eastAsia"/>
                <w:sz w:val="24"/>
                <w:szCs w:val="24"/>
              </w:rPr>
              <w:t>4</w:t>
            </w:r>
          </w:p>
        </w:tc>
        <w:tc>
          <w:tcPr>
            <w:tcW w:w="395"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93</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15</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12</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24</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9</w:t>
            </w:r>
          </w:p>
        </w:tc>
        <w:tc>
          <w:tcPr>
            <w:tcW w:w="368"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33</w:t>
            </w:r>
          </w:p>
        </w:tc>
        <w:tc>
          <w:tcPr>
            <w:tcW w:w="367" w:type="pct"/>
            <w:tcBorders>
              <w:top w:val="single" w:sz="4" w:space="0" w:color="auto"/>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27</w:t>
            </w:r>
          </w:p>
        </w:tc>
      </w:tr>
      <w:tr w:rsidR="00505BF6" w:rsidRPr="00505BF6" w:rsidTr="00046019">
        <w:trPr>
          <w:trHeight w:val="425"/>
        </w:trPr>
        <w:tc>
          <w:tcPr>
            <w:tcW w:w="558"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R5</w:t>
            </w:r>
          </w:p>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4-9月</w:t>
            </w:r>
          </w:p>
        </w:tc>
        <w:tc>
          <w:tcPr>
            <w:tcW w:w="395"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38</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26</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34</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16</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7</w:t>
            </w:r>
          </w:p>
        </w:tc>
        <w:tc>
          <w:tcPr>
            <w:tcW w:w="368"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67" w:type="pct"/>
            <w:tcBorders>
              <w:top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r>
    </w:tbl>
    <w:p w:rsidR="00505BF6" w:rsidRPr="00505BF6" w:rsidRDefault="00505BF6" w:rsidP="00505BF6">
      <w:pPr>
        <w:spacing w:line="240" w:lineRule="exact"/>
        <w:jc w:val="left"/>
        <w:rPr>
          <w:rFonts w:ascii="ＭＳ 明朝" w:eastAsia="ＭＳ 明朝" w:hAnsi="ＭＳ 明朝" w:cs="Times New Roman"/>
          <w:sz w:val="24"/>
          <w:szCs w:val="24"/>
        </w:rPr>
      </w:pPr>
    </w:p>
    <w:p w:rsidR="00505BF6" w:rsidRPr="00505BF6" w:rsidRDefault="00505BF6" w:rsidP="00505BF6">
      <w:pPr>
        <w:jc w:val="left"/>
        <w:rPr>
          <w:rFonts w:ascii="ＭＳ 明朝" w:eastAsia="ＭＳ 明朝" w:hAnsi="ＭＳ 明朝" w:cs="Times New Roman"/>
          <w:sz w:val="22"/>
          <w:szCs w:val="24"/>
        </w:rPr>
      </w:pPr>
      <w:r w:rsidRPr="00505BF6">
        <w:rPr>
          <w:rFonts w:ascii="ＭＳ 明朝" w:eastAsia="ＭＳ 明朝" w:hAnsi="ＭＳ 明朝" w:cs="Times New Roman" w:hint="eastAsia"/>
          <w:sz w:val="22"/>
          <w:szCs w:val="24"/>
        </w:rPr>
        <w:t>【相談件数の分野別内訳】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667"/>
        <w:gridCol w:w="670"/>
        <w:gridCol w:w="670"/>
        <w:gridCol w:w="670"/>
        <w:gridCol w:w="670"/>
        <w:gridCol w:w="670"/>
        <w:gridCol w:w="670"/>
        <w:gridCol w:w="670"/>
        <w:gridCol w:w="670"/>
        <w:gridCol w:w="670"/>
        <w:gridCol w:w="670"/>
        <w:gridCol w:w="670"/>
        <w:gridCol w:w="660"/>
      </w:tblGrid>
      <w:tr w:rsidR="00505BF6" w:rsidRPr="00505BF6" w:rsidTr="00505BF6">
        <w:trPr>
          <w:cantSplit/>
          <w:trHeight w:val="330"/>
        </w:trPr>
        <w:tc>
          <w:tcPr>
            <w:tcW w:w="483" w:type="pct"/>
            <w:vMerge w:val="restart"/>
            <w:shd w:val="clear" w:color="auto" w:fill="DBE5F1"/>
            <w:vAlign w:val="center"/>
          </w:tcPr>
          <w:p w:rsidR="00505BF6" w:rsidRPr="00505BF6" w:rsidRDefault="00505BF6" w:rsidP="00505BF6">
            <w:pPr>
              <w:jc w:val="center"/>
              <w:rPr>
                <w:rFonts w:ascii="ＭＳ Ｐゴシック" w:eastAsia="ＭＳ 明朝" w:hAnsi="ＭＳ Ｐゴシック" w:cs="Times New Roman"/>
                <w:sz w:val="18"/>
                <w:szCs w:val="24"/>
              </w:rPr>
            </w:pPr>
          </w:p>
        </w:tc>
        <w:tc>
          <w:tcPr>
            <w:tcW w:w="346" w:type="pct"/>
            <w:vMerge w:val="restart"/>
            <w:shd w:val="clear" w:color="auto" w:fill="DBE5F1"/>
            <w:vAlign w:val="center"/>
          </w:tcPr>
          <w:p w:rsidR="00505BF6" w:rsidRPr="00505BF6" w:rsidRDefault="00505BF6" w:rsidP="00505BF6">
            <w:pPr>
              <w:jc w:val="center"/>
              <w:rPr>
                <w:rFonts w:ascii="ＭＳ Ｐゴシック" w:eastAsia="ＭＳ 明朝" w:hAnsi="ＭＳ Ｐゴシック" w:cs="Times New Roman"/>
                <w:sz w:val="18"/>
                <w:szCs w:val="24"/>
              </w:rPr>
            </w:pPr>
            <w:r w:rsidRPr="00505BF6">
              <w:rPr>
                <w:rFonts w:ascii="ＭＳ Ｐゴシック" w:eastAsia="ＭＳ 明朝" w:hAnsi="ＭＳ Ｐゴシック" w:cs="Times New Roman" w:hint="eastAsia"/>
                <w:sz w:val="18"/>
                <w:szCs w:val="24"/>
              </w:rPr>
              <w:t>合計</w:t>
            </w:r>
          </w:p>
        </w:tc>
        <w:tc>
          <w:tcPr>
            <w:tcW w:w="4170" w:type="pct"/>
            <w:gridSpan w:val="12"/>
            <w:shd w:val="clear" w:color="auto" w:fill="DBE5F1"/>
          </w:tcPr>
          <w:p w:rsidR="00505BF6" w:rsidRPr="00505BF6" w:rsidRDefault="00505BF6" w:rsidP="00505BF6">
            <w:pPr>
              <w:jc w:val="center"/>
              <w:rPr>
                <w:rFonts w:ascii="ＭＳ Ｐゴシック" w:eastAsia="ＭＳ 明朝" w:hAnsi="ＭＳ Ｐゴシック" w:cs="Times New Roman"/>
                <w:sz w:val="18"/>
                <w:szCs w:val="24"/>
              </w:rPr>
            </w:pPr>
            <w:r w:rsidRPr="00505BF6">
              <w:rPr>
                <w:rFonts w:ascii="ＭＳ Ｐゴシック" w:eastAsia="ＭＳ 明朝" w:hAnsi="ＭＳ Ｐゴシック" w:cs="Times New Roman" w:hint="eastAsia"/>
                <w:sz w:val="18"/>
                <w:szCs w:val="24"/>
              </w:rPr>
              <w:t>内　　　　　　　　訳</w:t>
            </w:r>
          </w:p>
        </w:tc>
      </w:tr>
      <w:tr w:rsidR="00505BF6" w:rsidRPr="00505BF6" w:rsidTr="00505BF6">
        <w:trPr>
          <w:cantSplit/>
          <w:trHeight w:val="306"/>
        </w:trPr>
        <w:tc>
          <w:tcPr>
            <w:tcW w:w="483" w:type="pct"/>
            <w:vMerge/>
            <w:shd w:val="clear" w:color="auto" w:fill="DBE5F1"/>
          </w:tcPr>
          <w:p w:rsidR="00505BF6" w:rsidRPr="00505BF6" w:rsidRDefault="00505BF6" w:rsidP="00505BF6">
            <w:pPr>
              <w:rPr>
                <w:rFonts w:ascii="ＭＳ Ｐゴシック" w:eastAsia="ＭＳ 明朝" w:hAnsi="ＭＳ Ｐゴシック" w:cs="Times New Roman"/>
                <w:sz w:val="18"/>
                <w:szCs w:val="24"/>
              </w:rPr>
            </w:pPr>
          </w:p>
        </w:tc>
        <w:tc>
          <w:tcPr>
            <w:tcW w:w="346" w:type="pct"/>
            <w:vMerge/>
            <w:shd w:val="clear" w:color="auto" w:fill="DBE5F1"/>
          </w:tcPr>
          <w:p w:rsidR="00505BF6" w:rsidRPr="00505BF6" w:rsidRDefault="00505BF6" w:rsidP="00505BF6">
            <w:pPr>
              <w:jc w:val="center"/>
              <w:rPr>
                <w:rFonts w:ascii="ＭＳ Ｐゴシック" w:eastAsia="ＭＳ 明朝" w:hAnsi="ＭＳ Ｐゴシック" w:cs="Times New Roman"/>
                <w:sz w:val="18"/>
                <w:szCs w:val="24"/>
              </w:rPr>
            </w:pP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福祉</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医療</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商品サ</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雇</w:t>
            </w:r>
            <w:r w:rsidRPr="00505BF6">
              <w:rPr>
                <w:rFonts w:ascii="ＭＳ Ｐゴシック" w:eastAsia="ＭＳ 明朝" w:hAnsi="ＭＳ Ｐゴシック" w:cs="Times New Roman" w:hint="eastAsia"/>
                <w:sz w:val="15"/>
                <w:szCs w:val="15"/>
              </w:rPr>
              <w:t xml:space="preserve"> </w:t>
            </w:r>
            <w:r w:rsidRPr="00505BF6">
              <w:rPr>
                <w:rFonts w:ascii="ＭＳ Ｐゴシック" w:eastAsia="ＭＳ 明朝" w:hAnsi="ＭＳ Ｐゴシック" w:cs="Times New Roman" w:hint="eastAsia"/>
                <w:sz w:val="15"/>
                <w:szCs w:val="15"/>
              </w:rPr>
              <w:t>用</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教育</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文化</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建物</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交通</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不動産</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情報</w:t>
            </w:r>
          </w:p>
        </w:tc>
        <w:tc>
          <w:tcPr>
            <w:tcW w:w="348"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意思</w:t>
            </w:r>
          </w:p>
        </w:tc>
        <w:tc>
          <w:tcPr>
            <w:tcW w:w="343" w:type="pct"/>
            <w:shd w:val="clear" w:color="auto" w:fill="DBE5F1"/>
          </w:tcPr>
          <w:p w:rsidR="00505BF6" w:rsidRPr="00505BF6" w:rsidRDefault="00505BF6" w:rsidP="00505BF6">
            <w:pPr>
              <w:jc w:val="center"/>
              <w:rPr>
                <w:rFonts w:ascii="ＭＳ Ｐゴシック" w:eastAsia="ＭＳ 明朝" w:hAnsi="ＭＳ Ｐゴシック" w:cs="Times New Roman"/>
                <w:sz w:val="15"/>
                <w:szCs w:val="15"/>
              </w:rPr>
            </w:pPr>
            <w:r w:rsidRPr="00505BF6">
              <w:rPr>
                <w:rFonts w:ascii="ＭＳ Ｐゴシック" w:eastAsia="ＭＳ 明朝" w:hAnsi="ＭＳ Ｐゴシック" w:cs="Times New Roman" w:hint="eastAsia"/>
                <w:sz w:val="15"/>
                <w:szCs w:val="15"/>
              </w:rPr>
              <w:t>その他</w:t>
            </w:r>
          </w:p>
        </w:tc>
      </w:tr>
      <w:tr w:rsidR="00505BF6" w:rsidRPr="00505BF6" w:rsidTr="00046019">
        <w:trPr>
          <w:trHeight w:val="367"/>
        </w:trPr>
        <w:tc>
          <w:tcPr>
            <w:tcW w:w="483" w:type="pct"/>
            <w:vAlign w:val="center"/>
          </w:tcPr>
          <w:p w:rsidR="00505BF6" w:rsidRPr="00505BF6" w:rsidRDefault="00505BF6" w:rsidP="00505BF6">
            <w:pPr>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H27</w:t>
            </w:r>
          </w:p>
        </w:tc>
        <w:tc>
          <w:tcPr>
            <w:tcW w:w="346"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141</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30</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22</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14</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56</w:t>
            </w:r>
          </w:p>
        </w:tc>
      </w:tr>
      <w:tr w:rsidR="00505BF6" w:rsidRPr="00505BF6" w:rsidTr="00505BF6">
        <w:trPr>
          <w:trHeight w:val="27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H28</w:t>
            </w:r>
          </w:p>
        </w:tc>
        <w:tc>
          <w:tcPr>
            <w:tcW w:w="346"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173</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22</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12</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19</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103</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H29</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112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19</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57</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H30</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50</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w:t>
            </w:r>
            <w:r w:rsidRPr="00505BF6">
              <w:rPr>
                <w:rFonts w:ascii="ＭＳ 明朝" w:eastAsia="ＭＳ 明朝" w:hAnsi="ＭＳ 明朝" w:cs="Times New Roman"/>
                <w:sz w:val="24"/>
                <w:szCs w:val="24"/>
              </w:rPr>
              <w:t>1</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84</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40</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R2</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68</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6</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6</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33</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R3</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107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16</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7</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13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49</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sz w:val="24"/>
                <w:szCs w:val="24"/>
              </w:rPr>
              <w:t>R</w:t>
            </w:r>
            <w:r w:rsidRPr="00505BF6">
              <w:rPr>
                <w:rFonts w:ascii="ＭＳ 明朝" w:eastAsia="ＭＳ 明朝" w:hAnsi="ＭＳ 明朝" w:cs="Times New Roman" w:hint="eastAsia"/>
                <w:sz w:val="24"/>
                <w:szCs w:val="24"/>
              </w:rPr>
              <w:t>4</w:t>
            </w:r>
          </w:p>
        </w:tc>
        <w:tc>
          <w:tcPr>
            <w:tcW w:w="346"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93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24</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14</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2</w:t>
            </w:r>
          </w:p>
        </w:tc>
        <w:tc>
          <w:tcPr>
            <w:tcW w:w="348"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3" w:type="pct"/>
            <w:tcBorders>
              <w:top w:val="single" w:sz="4" w:space="0" w:color="000000"/>
              <w:bottom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35</w:t>
            </w:r>
          </w:p>
        </w:tc>
      </w:tr>
      <w:tr w:rsidR="00505BF6" w:rsidRPr="00505BF6" w:rsidTr="00505BF6">
        <w:trPr>
          <w:trHeight w:val="233"/>
        </w:trPr>
        <w:tc>
          <w:tcPr>
            <w:tcW w:w="483" w:type="pct"/>
            <w:vAlign w:val="center"/>
          </w:tcPr>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R5</w:t>
            </w:r>
          </w:p>
          <w:p w:rsidR="00505BF6" w:rsidRPr="00505BF6" w:rsidRDefault="00505BF6" w:rsidP="00505BF6">
            <w:pPr>
              <w:spacing w:line="0" w:lineRule="atLeast"/>
              <w:jc w:val="center"/>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4-9月</w:t>
            </w:r>
          </w:p>
        </w:tc>
        <w:tc>
          <w:tcPr>
            <w:tcW w:w="346" w:type="pct"/>
            <w:tcBorders>
              <w:top w:val="single" w:sz="4" w:space="0" w:color="000000"/>
              <w:bottom w:val="single" w:sz="4" w:space="0" w:color="auto"/>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38</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9</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3</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bCs/>
                <w:sz w:val="24"/>
                <w:szCs w:val="24"/>
              </w:rPr>
            </w:pPr>
            <w:r w:rsidRPr="00505BF6">
              <w:rPr>
                <w:rFonts w:ascii="ＭＳ 明朝" w:eastAsia="ＭＳ 明朝" w:hAnsi="ＭＳ 明朝" w:cs="Times New Roman" w:hint="eastAsia"/>
                <w:bCs/>
                <w:sz w:val="24"/>
                <w:szCs w:val="24"/>
              </w:rPr>
              <w:t>8</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5</w:t>
            </w:r>
          </w:p>
        </w:tc>
        <w:tc>
          <w:tcPr>
            <w:tcW w:w="348" w:type="pct"/>
            <w:tcBorders>
              <w:top w:val="single" w:sz="4" w:space="0" w:color="000000"/>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8" w:type="pct"/>
            <w:tcBorders>
              <w:top w:val="single" w:sz="4" w:space="0" w:color="000000"/>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0</w:t>
            </w:r>
          </w:p>
        </w:tc>
        <w:tc>
          <w:tcPr>
            <w:tcW w:w="348" w:type="pct"/>
            <w:tcBorders>
              <w:top w:val="single" w:sz="4" w:space="0" w:color="000000"/>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1</w:t>
            </w:r>
          </w:p>
        </w:tc>
        <w:tc>
          <w:tcPr>
            <w:tcW w:w="343" w:type="pct"/>
            <w:tcBorders>
              <w:top w:val="single" w:sz="4" w:space="0" w:color="000000"/>
              <w:bottom w:val="single" w:sz="4" w:space="0" w:color="auto"/>
            </w:tcBorders>
            <w:vAlign w:val="center"/>
          </w:tcPr>
          <w:p w:rsidR="00505BF6" w:rsidRPr="00505BF6" w:rsidRDefault="00505BF6" w:rsidP="00505BF6">
            <w:pPr>
              <w:jc w:val="right"/>
              <w:rPr>
                <w:rFonts w:ascii="ＭＳ 明朝" w:eastAsia="ＭＳ 明朝" w:hAnsi="ＭＳ 明朝" w:cs="Times New Roman"/>
                <w:sz w:val="24"/>
                <w:szCs w:val="24"/>
              </w:rPr>
            </w:pPr>
            <w:r w:rsidRPr="00505BF6">
              <w:rPr>
                <w:rFonts w:ascii="ＭＳ 明朝" w:eastAsia="ＭＳ 明朝" w:hAnsi="ＭＳ 明朝" w:cs="Times New Roman" w:hint="eastAsia"/>
                <w:sz w:val="24"/>
                <w:szCs w:val="24"/>
              </w:rPr>
              <w:t>8</w:t>
            </w:r>
          </w:p>
        </w:tc>
      </w:tr>
    </w:tbl>
    <w:p w:rsidR="00505BF6" w:rsidRPr="00505BF6" w:rsidRDefault="00505BF6" w:rsidP="00505BF6">
      <w:pPr>
        <w:ind w:leftChars="-203" w:left="-283" w:hangingChars="65" w:hanging="143"/>
        <w:jc w:val="left"/>
        <w:rPr>
          <w:rFonts w:ascii="ＭＳ ゴシック" w:eastAsia="ＭＳ ゴシック" w:hAnsi="ＭＳ ゴシック" w:cs="Times New Roman"/>
          <w:sz w:val="22"/>
          <w:szCs w:val="21"/>
        </w:rPr>
      </w:pPr>
      <w:r w:rsidRPr="00505BF6">
        <w:rPr>
          <w:rFonts w:ascii="ＭＳ ゴシック" w:eastAsia="ＭＳ ゴシック" w:hAnsi="ＭＳ ゴシック" w:cs="Times New Roman" w:hint="eastAsia"/>
          <w:sz w:val="22"/>
          <w:szCs w:val="21"/>
        </w:rPr>
        <w:t>２　主な相談事例</w:t>
      </w:r>
    </w:p>
    <w:tbl>
      <w:tblPr>
        <w:tblStyle w:val="1"/>
        <w:tblW w:w="10491" w:type="dxa"/>
        <w:tblInd w:w="-431" w:type="dxa"/>
        <w:tblLook w:val="04A0" w:firstRow="1" w:lastRow="0" w:firstColumn="1" w:lastColumn="0" w:noHBand="0" w:noVBand="1"/>
      </w:tblPr>
      <w:tblGrid>
        <w:gridCol w:w="456"/>
        <w:gridCol w:w="1388"/>
        <w:gridCol w:w="850"/>
        <w:gridCol w:w="3828"/>
        <w:gridCol w:w="3969"/>
      </w:tblGrid>
      <w:tr w:rsidR="00505BF6" w:rsidRPr="00505BF6" w:rsidTr="00505BF6">
        <w:trPr>
          <w:trHeight w:val="348"/>
        </w:trPr>
        <w:tc>
          <w:tcPr>
            <w:tcW w:w="456" w:type="dxa"/>
            <w:tcBorders>
              <w:bottom w:val="double" w:sz="4" w:space="0" w:color="auto"/>
            </w:tcBorders>
            <w:shd w:val="clear" w:color="auto" w:fill="DBE5F1"/>
            <w:vAlign w:val="center"/>
          </w:tcPr>
          <w:p w:rsidR="00505BF6" w:rsidRPr="00505BF6" w:rsidRDefault="00505BF6" w:rsidP="00505BF6">
            <w:pPr>
              <w:jc w:val="center"/>
              <w:rPr>
                <w:rFonts w:ascii="ＭＳ 明朝" w:hAnsi="ＭＳ 明朝"/>
                <w:sz w:val="22"/>
                <w:szCs w:val="21"/>
              </w:rPr>
            </w:pPr>
          </w:p>
        </w:tc>
        <w:tc>
          <w:tcPr>
            <w:tcW w:w="1388" w:type="dxa"/>
            <w:tcBorders>
              <w:bottom w:val="double" w:sz="4" w:space="0" w:color="auto"/>
            </w:tcBorders>
            <w:shd w:val="clear" w:color="auto" w:fill="DBE5F1"/>
            <w:vAlign w:val="center"/>
          </w:tcPr>
          <w:p w:rsidR="00505BF6" w:rsidRPr="00505BF6" w:rsidRDefault="00505BF6" w:rsidP="00505BF6">
            <w:pPr>
              <w:jc w:val="center"/>
              <w:rPr>
                <w:rFonts w:ascii="ＭＳ 明朝" w:hAnsi="ＭＳ 明朝"/>
                <w:sz w:val="22"/>
                <w:szCs w:val="21"/>
              </w:rPr>
            </w:pPr>
            <w:r w:rsidRPr="00505BF6">
              <w:rPr>
                <w:rFonts w:ascii="ＭＳ 明朝" w:hAnsi="ＭＳ 明朝" w:hint="eastAsia"/>
                <w:sz w:val="22"/>
                <w:szCs w:val="21"/>
              </w:rPr>
              <w:t>相談者</w:t>
            </w:r>
          </w:p>
        </w:tc>
        <w:tc>
          <w:tcPr>
            <w:tcW w:w="850" w:type="dxa"/>
            <w:tcBorders>
              <w:bottom w:val="double" w:sz="4" w:space="0" w:color="auto"/>
            </w:tcBorders>
            <w:shd w:val="clear" w:color="auto" w:fill="DBE5F1"/>
            <w:vAlign w:val="center"/>
          </w:tcPr>
          <w:p w:rsidR="00505BF6" w:rsidRPr="00505BF6" w:rsidRDefault="00505BF6" w:rsidP="00505BF6">
            <w:pPr>
              <w:jc w:val="center"/>
              <w:rPr>
                <w:rFonts w:ascii="ＭＳ 明朝" w:hAnsi="ＭＳ 明朝"/>
                <w:sz w:val="22"/>
                <w:szCs w:val="21"/>
              </w:rPr>
            </w:pPr>
            <w:r w:rsidRPr="00505BF6">
              <w:rPr>
                <w:rFonts w:ascii="ＭＳ 明朝" w:hAnsi="ＭＳ 明朝" w:hint="eastAsia"/>
                <w:sz w:val="22"/>
                <w:szCs w:val="21"/>
              </w:rPr>
              <w:t>分野</w:t>
            </w:r>
          </w:p>
        </w:tc>
        <w:tc>
          <w:tcPr>
            <w:tcW w:w="3828" w:type="dxa"/>
            <w:tcBorders>
              <w:bottom w:val="double" w:sz="4" w:space="0" w:color="auto"/>
            </w:tcBorders>
            <w:shd w:val="clear" w:color="auto" w:fill="DBE5F1"/>
            <w:vAlign w:val="center"/>
          </w:tcPr>
          <w:p w:rsidR="00505BF6" w:rsidRPr="00505BF6" w:rsidRDefault="00505BF6" w:rsidP="00505BF6">
            <w:pPr>
              <w:jc w:val="center"/>
              <w:rPr>
                <w:rFonts w:ascii="ＭＳ 明朝" w:hAnsi="ＭＳ 明朝"/>
                <w:sz w:val="22"/>
                <w:szCs w:val="21"/>
              </w:rPr>
            </w:pPr>
            <w:r w:rsidRPr="00505BF6">
              <w:rPr>
                <w:rFonts w:ascii="ＭＳ 明朝" w:hAnsi="ＭＳ 明朝" w:hint="eastAsia"/>
                <w:sz w:val="22"/>
                <w:szCs w:val="21"/>
              </w:rPr>
              <w:t>相談内容</w:t>
            </w:r>
          </w:p>
        </w:tc>
        <w:tc>
          <w:tcPr>
            <w:tcW w:w="3969" w:type="dxa"/>
            <w:tcBorders>
              <w:bottom w:val="double" w:sz="4" w:space="0" w:color="auto"/>
            </w:tcBorders>
            <w:shd w:val="clear" w:color="auto" w:fill="DBE5F1"/>
            <w:vAlign w:val="center"/>
          </w:tcPr>
          <w:p w:rsidR="00505BF6" w:rsidRPr="00505BF6" w:rsidRDefault="00505BF6" w:rsidP="00505BF6">
            <w:pPr>
              <w:jc w:val="center"/>
              <w:rPr>
                <w:rFonts w:ascii="ＭＳ 明朝" w:hAnsi="ＭＳ 明朝"/>
                <w:sz w:val="22"/>
                <w:szCs w:val="21"/>
              </w:rPr>
            </w:pPr>
            <w:r w:rsidRPr="00505BF6">
              <w:rPr>
                <w:rFonts w:ascii="ＭＳ 明朝" w:hAnsi="ＭＳ 明朝" w:hint="eastAsia"/>
                <w:sz w:val="22"/>
                <w:szCs w:val="21"/>
              </w:rPr>
              <w:t>対応・経過等</w:t>
            </w:r>
          </w:p>
        </w:tc>
      </w:tr>
      <w:tr w:rsidR="00505BF6" w:rsidRPr="00505BF6" w:rsidTr="00046019">
        <w:trPr>
          <w:trHeight w:val="3938"/>
        </w:trPr>
        <w:tc>
          <w:tcPr>
            <w:tcW w:w="456" w:type="dxa"/>
            <w:tcBorders>
              <w:top w:val="double" w:sz="4" w:space="0" w:color="auto"/>
            </w:tcBorders>
            <w:vAlign w:val="center"/>
          </w:tcPr>
          <w:p w:rsidR="00505BF6" w:rsidRPr="00505BF6" w:rsidRDefault="00505BF6" w:rsidP="00505BF6">
            <w:pPr>
              <w:jc w:val="center"/>
              <w:rPr>
                <w:rFonts w:ascii="ＭＳ 明朝" w:hAnsi="ＭＳ 明朝"/>
                <w:sz w:val="22"/>
              </w:rPr>
            </w:pPr>
            <w:r w:rsidRPr="00505BF6">
              <w:rPr>
                <w:rFonts w:ascii="ＭＳ 明朝" w:hAnsi="ＭＳ 明朝" w:hint="eastAsia"/>
                <w:sz w:val="22"/>
              </w:rPr>
              <w:t>１</w:t>
            </w:r>
          </w:p>
        </w:tc>
        <w:tc>
          <w:tcPr>
            <w:tcW w:w="1388" w:type="dxa"/>
            <w:tcBorders>
              <w:top w:val="double" w:sz="4" w:space="0" w:color="auto"/>
            </w:tcBorders>
            <w:vAlign w:val="center"/>
          </w:tcPr>
          <w:p w:rsidR="00505BF6" w:rsidRPr="00505BF6" w:rsidRDefault="00505BF6" w:rsidP="00505BF6">
            <w:pPr>
              <w:rPr>
                <w:rFonts w:ascii="ＭＳ 明朝" w:hAnsi="ＭＳ 明朝"/>
                <w:szCs w:val="21"/>
              </w:rPr>
            </w:pPr>
            <w:r w:rsidRPr="00505BF6">
              <w:rPr>
                <w:rFonts w:ascii="ＭＳ 明朝" w:hAnsi="ＭＳ 明朝" w:hint="eastAsia"/>
                <w:szCs w:val="21"/>
              </w:rPr>
              <w:t>身体障害者</w:t>
            </w:r>
          </w:p>
          <w:p w:rsidR="00505BF6" w:rsidRPr="00505BF6" w:rsidRDefault="00505BF6" w:rsidP="00505BF6">
            <w:pPr>
              <w:rPr>
                <w:rFonts w:ascii="ＭＳ 明朝" w:hAnsi="ＭＳ 明朝"/>
                <w:szCs w:val="21"/>
              </w:rPr>
            </w:pPr>
            <w:r w:rsidRPr="00505BF6">
              <w:rPr>
                <w:rFonts w:ascii="ＭＳ 明朝" w:hAnsi="ＭＳ 明朝" w:hint="eastAsia"/>
                <w:szCs w:val="21"/>
              </w:rPr>
              <w:t>（電動車いすを利用）</w:t>
            </w:r>
          </w:p>
          <w:p w:rsidR="00505BF6" w:rsidRPr="00505BF6" w:rsidRDefault="00505BF6" w:rsidP="00505BF6">
            <w:pPr>
              <w:jc w:val="left"/>
              <w:rPr>
                <w:rFonts w:ascii="ＭＳ 明朝" w:hAnsi="ＭＳ 明朝"/>
                <w:sz w:val="22"/>
              </w:rPr>
            </w:pPr>
            <w:r w:rsidRPr="00505BF6">
              <w:rPr>
                <w:rFonts w:ascii="ＭＳ 明朝" w:hAnsi="ＭＳ 明朝" w:hint="eastAsia"/>
                <w:szCs w:val="21"/>
              </w:rPr>
              <w:t>本人</w:t>
            </w:r>
          </w:p>
        </w:tc>
        <w:tc>
          <w:tcPr>
            <w:tcW w:w="850" w:type="dxa"/>
            <w:tcBorders>
              <w:top w:val="double" w:sz="4" w:space="0" w:color="auto"/>
            </w:tcBorders>
            <w:vAlign w:val="center"/>
          </w:tcPr>
          <w:p w:rsidR="00505BF6" w:rsidRPr="00505BF6" w:rsidRDefault="00505BF6" w:rsidP="00505BF6">
            <w:pPr>
              <w:jc w:val="center"/>
              <w:rPr>
                <w:rFonts w:ascii="ＭＳ 明朝" w:hAnsi="ＭＳ 明朝"/>
                <w:sz w:val="22"/>
              </w:rPr>
            </w:pPr>
            <w:r w:rsidRPr="00505BF6">
              <w:rPr>
                <w:rFonts w:ascii="ＭＳ 明朝" w:hAnsi="ＭＳ 明朝" w:hint="eastAsia"/>
              </w:rPr>
              <w:t>交通</w:t>
            </w:r>
          </w:p>
        </w:tc>
        <w:tc>
          <w:tcPr>
            <w:tcW w:w="3828" w:type="dxa"/>
            <w:tcBorders>
              <w:top w:val="double" w:sz="4" w:space="0" w:color="auto"/>
            </w:tcBorders>
          </w:tcPr>
          <w:p w:rsidR="00505BF6" w:rsidRPr="00505BF6" w:rsidRDefault="00505BF6" w:rsidP="00505BF6">
            <w:pPr>
              <w:ind w:firstLineChars="100" w:firstLine="200"/>
              <w:rPr>
                <w:rFonts w:ascii="ＭＳ 明朝" w:hAnsi="ＭＳ 明朝"/>
              </w:rPr>
            </w:pPr>
            <w:r w:rsidRPr="00505BF6">
              <w:rPr>
                <w:rFonts w:ascii="ＭＳ 明朝" w:hAnsi="ＭＳ 明朝" w:hint="eastAsia"/>
              </w:rPr>
              <w:t>電車を利用するにあたり、いつも案内してもらっていた発車時刻の10分前に改札に行ったところ、「準備に時間がかかるため、次の電車での案内となる。15分前に来てもらわないと案内できない。」と駅員に言われてしまっ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今までは10分前で案内してもらえていたことを伝え、事情を伺うと、別の車いす利用者の方を案内した際に、準備が間に合わず、駅員がスロープを用意できなかったケースがあったため、15分前の案内になったとのことであっ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再発防止のために対策を講じたのは理解できるが、利用者側のみに変更を強いるのは一方的である。駅間の連携改善やスロープの準備の円滑化など、利用者に変更を強いる前に考えられる対策があると思われる。前提として、障害者には10分前に来るという健常者には課していない条件を課しているということを理解してほしい。</w:t>
            </w:r>
          </w:p>
        </w:tc>
        <w:tc>
          <w:tcPr>
            <w:tcW w:w="3969" w:type="dxa"/>
            <w:tcBorders>
              <w:top w:val="double" w:sz="4" w:space="0" w:color="auto"/>
            </w:tcBorders>
          </w:tcPr>
          <w:p w:rsidR="00505BF6" w:rsidRPr="00505BF6" w:rsidRDefault="00505BF6" w:rsidP="00505BF6">
            <w:pPr>
              <w:ind w:firstLineChars="100" w:firstLine="200"/>
              <w:rPr>
                <w:rFonts w:ascii="ＭＳ 明朝" w:hAnsi="ＭＳ 明朝"/>
              </w:rPr>
            </w:pPr>
            <w:r w:rsidRPr="00505BF6">
              <w:rPr>
                <w:rFonts w:ascii="ＭＳ 明朝" w:hAnsi="ＭＳ 明朝" w:hint="eastAsia"/>
              </w:rPr>
              <w:t>相談室では、事実確認のため、駅を訪問し、今まで10分前で案内していたところを15分前に変更した理由を伺った。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駅側からは、「急に変更したわけではなく、これまでも原則15分前に改札に来ていただくこととしていた。乗車のご案内をする時間が10分前である。乗車駅と降車駅ではそれぞれ2名で対応することとしており、タイマーなどを使用し、遅れのないように対応している。</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安全に速やかに対応させていただくためにも、今後も15分前に来ていただくようご協力をお願いしたい。駅員の説明不足でご不快な思いをさせたことは大変申し訳ない。駅員への指導を徹底していきたい。」との回答をいただい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相談者へ駅の回答を報告し、ご理解いただいたことで終結となった。</w:t>
            </w:r>
          </w:p>
        </w:tc>
      </w:tr>
      <w:tr w:rsidR="00505BF6" w:rsidRPr="00505BF6" w:rsidTr="00046019">
        <w:trPr>
          <w:trHeight w:val="4250"/>
        </w:trPr>
        <w:tc>
          <w:tcPr>
            <w:tcW w:w="456" w:type="dxa"/>
            <w:vAlign w:val="center"/>
          </w:tcPr>
          <w:p w:rsidR="00505BF6" w:rsidRPr="00505BF6" w:rsidRDefault="00505BF6" w:rsidP="00505BF6">
            <w:pPr>
              <w:jc w:val="center"/>
              <w:rPr>
                <w:rFonts w:ascii="ＭＳ 明朝" w:hAnsi="ＭＳ 明朝"/>
                <w:szCs w:val="21"/>
              </w:rPr>
            </w:pPr>
            <w:r w:rsidRPr="00505BF6">
              <w:rPr>
                <w:rFonts w:ascii="ＭＳ 明朝" w:hAnsi="ＭＳ 明朝" w:hint="eastAsia"/>
                <w:szCs w:val="21"/>
              </w:rPr>
              <w:t>２</w:t>
            </w:r>
          </w:p>
        </w:tc>
        <w:tc>
          <w:tcPr>
            <w:tcW w:w="1388" w:type="dxa"/>
            <w:vAlign w:val="center"/>
          </w:tcPr>
          <w:p w:rsidR="00505BF6" w:rsidRPr="00505BF6" w:rsidRDefault="00505BF6" w:rsidP="00505BF6">
            <w:pPr>
              <w:jc w:val="left"/>
              <w:rPr>
                <w:rFonts w:ascii="ＭＳ 明朝" w:hAnsi="ＭＳ 明朝"/>
                <w:szCs w:val="21"/>
              </w:rPr>
            </w:pPr>
            <w:r w:rsidRPr="00505BF6">
              <w:rPr>
                <w:rFonts w:ascii="ＭＳ 明朝" w:hAnsi="ＭＳ 明朝" w:hint="eastAsia"/>
                <w:szCs w:val="21"/>
              </w:rPr>
              <w:t>身体障害者</w:t>
            </w:r>
          </w:p>
          <w:p w:rsidR="00505BF6" w:rsidRPr="00505BF6" w:rsidRDefault="00505BF6" w:rsidP="00505BF6">
            <w:pPr>
              <w:jc w:val="left"/>
              <w:rPr>
                <w:rFonts w:ascii="ＭＳ 明朝" w:hAnsi="ＭＳ 明朝"/>
                <w:szCs w:val="21"/>
              </w:rPr>
            </w:pPr>
            <w:r w:rsidRPr="00505BF6">
              <w:rPr>
                <w:rFonts w:ascii="ＭＳ 明朝" w:hAnsi="ＭＳ 明朝" w:hint="eastAsia"/>
                <w:szCs w:val="21"/>
              </w:rPr>
              <w:t>（車いすを利用）</w:t>
            </w:r>
          </w:p>
          <w:p w:rsidR="00505BF6" w:rsidRPr="00505BF6" w:rsidRDefault="00505BF6" w:rsidP="00505BF6">
            <w:pPr>
              <w:jc w:val="left"/>
              <w:rPr>
                <w:rFonts w:ascii="ＭＳ 明朝" w:hAnsi="ＭＳ 明朝"/>
                <w:sz w:val="22"/>
              </w:rPr>
            </w:pPr>
            <w:r w:rsidRPr="00505BF6">
              <w:rPr>
                <w:rFonts w:ascii="ＭＳ 明朝" w:hAnsi="ＭＳ 明朝" w:hint="eastAsia"/>
                <w:szCs w:val="21"/>
              </w:rPr>
              <w:t>本人</w:t>
            </w:r>
          </w:p>
        </w:tc>
        <w:tc>
          <w:tcPr>
            <w:tcW w:w="850" w:type="dxa"/>
            <w:vAlign w:val="center"/>
          </w:tcPr>
          <w:p w:rsidR="00505BF6" w:rsidRPr="00505BF6" w:rsidRDefault="00505BF6" w:rsidP="00505BF6">
            <w:pPr>
              <w:jc w:val="center"/>
              <w:rPr>
                <w:rFonts w:ascii="ＭＳ 明朝" w:hAnsi="ＭＳ 明朝"/>
                <w:sz w:val="22"/>
              </w:rPr>
            </w:pPr>
            <w:r w:rsidRPr="00505BF6">
              <w:rPr>
                <w:rFonts w:ascii="ＭＳ 明朝" w:hAnsi="ＭＳ 明朝" w:hint="eastAsia"/>
              </w:rPr>
              <w:t>不動産</w:t>
            </w:r>
          </w:p>
        </w:tc>
        <w:tc>
          <w:tcPr>
            <w:tcW w:w="3828" w:type="dxa"/>
          </w:tcPr>
          <w:p w:rsidR="00505BF6" w:rsidRPr="00505BF6" w:rsidRDefault="00505BF6" w:rsidP="00505BF6">
            <w:pPr>
              <w:ind w:firstLineChars="100" w:firstLine="200"/>
              <w:rPr>
                <w:rFonts w:ascii="ＭＳ 明朝" w:hAnsi="ＭＳ 明朝"/>
              </w:rPr>
            </w:pPr>
            <w:r w:rsidRPr="00505BF6">
              <w:rPr>
                <w:rFonts w:ascii="ＭＳ 明朝" w:hAnsi="ＭＳ 明朝" w:hint="eastAsia"/>
              </w:rPr>
              <w:t>身体障害があり、車いすを使用している。不動産会社に部屋を探しに行ったところ、車いすの方にはオーナーの意向で部屋は貸せないと言われた。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これは障害を理由とする差別に当たると考える。差別相談室から法や条例の趣旨に反することであると話してほしい。</w:t>
            </w:r>
          </w:p>
        </w:tc>
        <w:tc>
          <w:tcPr>
            <w:tcW w:w="3969" w:type="dxa"/>
          </w:tcPr>
          <w:p w:rsidR="00505BF6" w:rsidRPr="00505BF6" w:rsidRDefault="00505BF6" w:rsidP="00505BF6">
            <w:pPr>
              <w:ind w:firstLineChars="100" w:firstLine="200"/>
              <w:rPr>
                <w:rFonts w:ascii="ＭＳ 明朝" w:hAnsi="ＭＳ 明朝"/>
              </w:rPr>
            </w:pPr>
            <w:r w:rsidRPr="00505BF6">
              <w:rPr>
                <w:rFonts w:ascii="ＭＳ 明朝" w:hAnsi="ＭＳ 明朝" w:hint="eastAsia"/>
              </w:rPr>
              <w:t>相談室から不動産会社へ連絡をし、法律や条例について説明を行い、正当な理由なく入居を断るのは、差別に当る可能性があることを伝えた。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不動産会社からは「うちの店は物件が少なく、玄関の段差等、車椅子に対応できる物件がない。物件を紹介できない理由の説明が足りなかった。断った事については申し訳ないと思う。」との返事があった。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相談室からも紹介を断る場合は丁寧な説明をするようお願いし、相談者へ、紹介を断った理由を謝罪の意思を含めて報告してもよいか了承を得た。</w:t>
            </w:r>
          </w:p>
          <w:p w:rsidR="00505BF6" w:rsidRPr="00505BF6" w:rsidRDefault="00505BF6" w:rsidP="00505BF6">
            <w:pPr>
              <w:ind w:firstLineChars="100" w:firstLine="200"/>
              <w:rPr>
                <w:rFonts w:ascii="ＭＳ 明朝" w:hAnsi="ＭＳ 明朝"/>
              </w:rPr>
            </w:pPr>
            <w:r w:rsidRPr="00505BF6">
              <w:rPr>
                <w:rFonts w:ascii="ＭＳ 明朝" w:hAnsi="ＭＳ 明朝" w:hint="eastAsia"/>
              </w:rPr>
              <w:t>以上の結果を相談者に報告し、納得いただいたため、終結となった。</w:t>
            </w:r>
          </w:p>
        </w:tc>
      </w:tr>
    </w:tbl>
    <w:p w:rsidR="00505BF6" w:rsidRPr="00505BF6" w:rsidRDefault="00505BF6" w:rsidP="00505BF6">
      <w:pPr>
        <w:ind w:leftChars="-337" w:left="-708" w:rightChars="-68" w:right="-143" w:firstLineChars="269" w:firstLine="565"/>
        <w:rPr>
          <w:rFonts w:ascii="Century" w:eastAsia="ＭＳ 明朝" w:hAnsi="Century" w:cs="Times New Roman"/>
        </w:rPr>
      </w:pPr>
      <w:r w:rsidRPr="00505BF6">
        <w:rPr>
          <w:rFonts w:ascii="ＭＳ 明朝" w:eastAsia="ＭＳ 明朝" w:hAnsi="ＭＳ 明朝" w:cs="ＭＳ 明朝" w:hint="eastAsia"/>
        </w:rPr>
        <w:t>※相談事例は分かりやすくご報告するために、内容に支障がない範囲で一部事実と異なる点がございます。</w:t>
      </w:r>
    </w:p>
    <w:p w:rsidR="00505BF6" w:rsidRDefault="00505BF6" w:rsidP="00505BF6">
      <w:pPr>
        <w:jc w:val="left"/>
        <w:rPr>
          <w:rFonts w:ascii="ＭＳ ゴシック" w:eastAsia="ＭＳ ゴシック" w:hAnsi="ＭＳ ゴシック" w:cs="Times New Roman"/>
          <w:sz w:val="22"/>
        </w:rPr>
      </w:pPr>
    </w:p>
    <w:p w:rsidR="00505BF6" w:rsidRPr="00505BF6" w:rsidRDefault="00505BF6" w:rsidP="00505BF6">
      <w:pPr>
        <w:jc w:val="left"/>
        <w:rPr>
          <w:rFonts w:ascii="ＭＳ ゴシック" w:eastAsia="ＭＳ ゴシック" w:hAnsi="ＭＳ ゴシック" w:cs="Times New Roman"/>
          <w:sz w:val="22"/>
        </w:rPr>
      </w:pPr>
      <w:r w:rsidRPr="00505BF6">
        <w:rPr>
          <w:rFonts w:ascii="ＭＳ ゴシック" w:eastAsia="ＭＳ ゴシック" w:hAnsi="ＭＳ ゴシック" w:cs="Times New Roman" w:hint="eastAsia"/>
          <w:sz w:val="22"/>
        </w:rPr>
        <w:t>３　普及啓発活動</w:t>
      </w:r>
    </w:p>
    <w:p w:rsidR="00505BF6" w:rsidRPr="00505BF6" w:rsidRDefault="00505BF6" w:rsidP="00505BF6">
      <w:pPr>
        <w:spacing w:line="160" w:lineRule="exact"/>
        <w:ind w:firstLineChars="100" w:firstLine="220"/>
        <w:rPr>
          <w:rFonts w:ascii="ＭＳ ゴシック" w:eastAsia="ＭＳ ゴシック" w:hAnsi="ＭＳ ゴシック" w:cs="Times New Roman"/>
          <w:sz w:val="22"/>
        </w:rPr>
      </w:pPr>
    </w:p>
    <w:p w:rsidR="00505BF6" w:rsidRPr="00505BF6" w:rsidRDefault="00505BF6" w:rsidP="00505BF6">
      <w:pPr>
        <w:rPr>
          <w:rFonts w:ascii="ＭＳ ゴシック" w:eastAsia="ＭＳ ゴシック" w:hAnsi="ＭＳ ゴシック" w:cs="Times New Roman"/>
          <w:sz w:val="22"/>
        </w:rPr>
      </w:pPr>
      <w:r w:rsidRPr="00505BF6">
        <w:rPr>
          <w:rFonts w:ascii="ＭＳ ゴシック" w:eastAsia="ＭＳ ゴシック" w:hAnsi="ＭＳ ゴシック" w:cs="Times New Roman" w:hint="eastAsia"/>
          <w:sz w:val="22"/>
        </w:rPr>
        <w:t>（１）差別相談事例集（第４版）及び障害者権利条例パンフレットの配布</w:t>
      </w:r>
    </w:p>
    <w:p w:rsidR="00505BF6" w:rsidRPr="00505BF6" w:rsidRDefault="00505BF6" w:rsidP="00505BF6">
      <w:pPr>
        <w:ind w:leftChars="200" w:left="420" w:rightChars="-338" w:right="-710"/>
        <w:rPr>
          <w:rFonts w:ascii="ＭＳ 明朝" w:eastAsia="ＭＳ 明朝" w:hAnsi="ＭＳ 明朝" w:cs="Times New Roman"/>
          <w:sz w:val="22"/>
        </w:rPr>
      </w:pPr>
      <w:r w:rsidRPr="00505BF6">
        <w:rPr>
          <w:rFonts w:ascii="ＭＳ 明朝" w:eastAsia="ＭＳ 明朝" w:hAnsi="ＭＳ 明朝" w:cs="Times New Roman" w:hint="eastAsia"/>
          <w:sz w:val="22"/>
        </w:rPr>
        <w:t>・（３）に記載のあるスポーツイベントで来場者に差別相談事例集を配布。(約2,000部)</w:t>
      </w:r>
    </w:p>
    <w:p w:rsidR="00505BF6" w:rsidRPr="00505BF6" w:rsidRDefault="00505BF6" w:rsidP="00505BF6">
      <w:pPr>
        <w:ind w:leftChars="200" w:left="640" w:rightChars="-338" w:right="-710" w:hangingChars="100" w:hanging="220"/>
        <w:rPr>
          <w:rFonts w:ascii="ＭＳ 明朝" w:eastAsia="ＭＳ 明朝" w:hAnsi="ＭＳ 明朝" w:cs="Times New Roman"/>
          <w:sz w:val="22"/>
        </w:rPr>
      </w:pPr>
      <w:r w:rsidRPr="00505BF6">
        <w:rPr>
          <w:rFonts w:ascii="ＭＳ 明朝" w:eastAsia="ＭＳ 明朝" w:hAnsi="ＭＳ 明朝" w:cs="Times New Roman" w:hint="eastAsia"/>
          <w:sz w:val="22"/>
        </w:rPr>
        <w:t>・夏休みの小・中学生を対象とした県庁舎見学イベントの配布資料の一部として配布。（約120部）</w:t>
      </w:r>
    </w:p>
    <w:p w:rsidR="00505BF6" w:rsidRPr="00505BF6" w:rsidRDefault="00505BF6" w:rsidP="00505BF6">
      <w:pPr>
        <w:ind w:leftChars="200" w:left="640" w:rightChars="-338" w:right="-710" w:hangingChars="100" w:hanging="220"/>
        <w:rPr>
          <w:rFonts w:ascii="ＭＳ 明朝" w:eastAsia="ＭＳ 明朝" w:hAnsi="ＭＳ 明朝" w:cs="Times New Roman"/>
          <w:sz w:val="22"/>
        </w:rPr>
      </w:pPr>
      <w:r w:rsidRPr="00505BF6">
        <w:rPr>
          <w:rFonts w:ascii="ＭＳ 明朝" w:eastAsia="ＭＳ 明朝" w:hAnsi="ＭＳ 明朝" w:cs="Times New Roman" w:hint="eastAsia"/>
          <w:sz w:val="22"/>
        </w:rPr>
        <w:t>・その他、市町村障害福祉担当課や関係団体からの要望に応じて随時配布。</w:t>
      </w:r>
    </w:p>
    <w:p w:rsidR="00505BF6" w:rsidRPr="00505BF6" w:rsidRDefault="00505BF6" w:rsidP="00505BF6">
      <w:pPr>
        <w:rPr>
          <w:rFonts w:ascii="ＭＳ ゴシック" w:eastAsia="ＭＳ ゴシック" w:hAnsi="ＭＳ ゴシック" w:cs="Times New Roman"/>
          <w:sz w:val="24"/>
          <w:szCs w:val="24"/>
        </w:rPr>
      </w:pPr>
      <w:r w:rsidRPr="00505BF6">
        <w:rPr>
          <w:rFonts w:ascii="Century" w:eastAsia="ＭＳ 明朝" w:hAnsi="Century" w:cs="Times New Roman"/>
          <w:noProof/>
        </w:rPr>
        <w:drawing>
          <wp:anchor distT="0" distB="0" distL="114300" distR="114300" simplePos="0" relativeHeight="251666432" behindDoc="0" locked="0" layoutInCell="1" allowOverlap="1" wp14:anchorId="1958B0B4" wp14:editId="7A7F96DE">
            <wp:simplePos x="0" y="0"/>
            <wp:positionH relativeFrom="column">
              <wp:posOffset>3499485</wp:posOffset>
            </wp:positionH>
            <wp:positionV relativeFrom="paragraph">
              <wp:posOffset>5080</wp:posOffset>
            </wp:positionV>
            <wp:extent cx="1732915" cy="2257425"/>
            <wp:effectExtent l="19050" t="19050" r="19685" b="285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yoreipanfuretto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915" cy="225742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505BF6">
        <w:rPr>
          <w:rFonts w:ascii="ＭＳ 明朝" w:eastAsia="ＭＳ 明朝" w:hAnsi="ＭＳ 明朝" w:cs="Times New Roman"/>
          <w:noProof/>
          <w:sz w:val="24"/>
          <w:szCs w:val="24"/>
        </w:rPr>
        <w:drawing>
          <wp:anchor distT="0" distB="0" distL="114300" distR="114300" simplePos="0" relativeHeight="251665408" behindDoc="0" locked="0" layoutInCell="1" allowOverlap="1" wp14:anchorId="0BCBCCAB" wp14:editId="24778614">
            <wp:simplePos x="0" y="0"/>
            <wp:positionH relativeFrom="column">
              <wp:posOffset>813434</wp:posOffset>
            </wp:positionH>
            <wp:positionV relativeFrom="paragraph">
              <wp:posOffset>5080</wp:posOffset>
            </wp:positionV>
            <wp:extent cx="1762125" cy="2266398"/>
            <wp:effectExtent l="19050" t="19050" r="9525" b="196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相談事例集_00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706" cy="226714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2"/>
        </w:rPr>
      </w:pPr>
      <w:r w:rsidRPr="00505BF6">
        <w:rPr>
          <w:rFonts w:ascii="ＭＳ ゴシック" w:eastAsia="ＭＳ ゴシック" w:hAnsi="ＭＳ ゴシック" w:cs="Times New Roman"/>
          <w:noProof/>
          <w:sz w:val="24"/>
          <w:szCs w:val="24"/>
        </w:rPr>
        <w:drawing>
          <wp:anchor distT="0" distB="0" distL="114300" distR="114300" simplePos="0" relativeHeight="251675648" behindDoc="0" locked="0" layoutInCell="1" allowOverlap="1" wp14:anchorId="185F6B75" wp14:editId="1FAA3834">
            <wp:simplePos x="0" y="0"/>
            <wp:positionH relativeFrom="column">
              <wp:posOffset>-55856</wp:posOffset>
            </wp:positionH>
            <wp:positionV relativeFrom="paragraph">
              <wp:posOffset>235429</wp:posOffset>
            </wp:positionV>
            <wp:extent cx="3070225" cy="1984076"/>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2掲載内容(改良版)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767" cy="1989596"/>
                    </a:xfrm>
                    <a:prstGeom prst="rect">
                      <a:avLst/>
                    </a:prstGeom>
                  </pic:spPr>
                </pic:pic>
              </a:graphicData>
            </a:graphic>
            <wp14:sizeRelH relativeFrom="margin">
              <wp14:pctWidth>0</wp14:pctWidth>
            </wp14:sizeRelH>
            <wp14:sizeRelV relativeFrom="margin">
              <wp14:pctHeight>0</wp14:pctHeight>
            </wp14:sizeRelV>
          </wp:anchor>
        </w:drawing>
      </w:r>
      <w:r w:rsidRPr="00505BF6">
        <w:rPr>
          <w:rFonts w:ascii="ＭＳ ゴシック" w:eastAsia="ＭＳ ゴシック" w:hAnsi="ＭＳ ゴシック" w:cs="Times New Roman" w:hint="eastAsia"/>
          <w:sz w:val="22"/>
        </w:rPr>
        <w:t>（２）新聞広告</w:t>
      </w:r>
    </w:p>
    <w:p w:rsidR="00505BF6" w:rsidRPr="00505BF6" w:rsidRDefault="00505BF6" w:rsidP="00505BF6">
      <w:pPr>
        <w:spacing w:before="240"/>
        <w:rPr>
          <w:rFonts w:ascii="ＭＳ ゴシック" w:eastAsia="ＭＳ ゴシック" w:hAnsi="ＭＳ ゴシック" w:cs="Times New Roman"/>
          <w:sz w:val="24"/>
          <w:szCs w:val="24"/>
        </w:rPr>
      </w:pPr>
      <w:r w:rsidRPr="00505BF6">
        <w:rPr>
          <w:rFonts w:ascii="ＭＳ ゴシック" w:eastAsia="ＭＳ ゴシック" w:hAnsi="ＭＳ ゴシック" w:cs="Times New Roman"/>
          <w:noProof/>
          <w:sz w:val="22"/>
        </w:rPr>
        <mc:AlternateContent>
          <mc:Choice Requires="wps">
            <w:drawing>
              <wp:anchor distT="0" distB="0" distL="114300" distR="114300" simplePos="0" relativeHeight="251664384" behindDoc="0" locked="0" layoutInCell="1" allowOverlap="1" wp14:anchorId="603AEE6B" wp14:editId="4FD95C4E">
                <wp:simplePos x="0" y="0"/>
                <wp:positionH relativeFrom="margin">
                  <wp:posOffset>3147060</wp:posOffset>
                </wp:positionH>
                <wp:positionV relativeFrom="paragraph">
                  <wp:posOffset>64770</wp:posOffset>
                </wp:positionV>
                <wp:extent cx="2933700" cy="184785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47850"/>
                        </a:xfrm>
                        <a:prstGeom prst="rect">
                          <a:avLst/>
                        </a:prstGeom>
                        <a:solidFill>
                          <a:srgbClr val="FFFFFF"/>
                        </a:solidFill>
                        <a:ln w="9525">
                          <a:solidFill>
                            <a:srgbClr val="000000"/>
                          </a:solidFill>
                          <a:prstDash val="sysDot"/>
                          <a:miter lim="800000"/>
                          <a:headEnd/>
                          <a:tailEnd/>
                        </a:ln>
                      </wps:spPr>
                      <wps:txbx>
                        <w:txbxContent>
                          <w:p w:rsidR="00505BF6" w:rsidRDefault="00505BF6" w:rsidP="00505BF6">
                            <w:pPr>
                              <w:spacing w:line="400" w:lineRule="exact"/>
                              <w:rPr>
                                <w:rFonts w:ascii="ＭＳ 明朝" w:hAnsi="ＭＳ 明朝"/>
                                <w:bCs/>
                                <w:sz w:val="22"/>
                                <w:szCs w:val="24"/>
                              </w:rPr>
                            </w:pPr>
                            <w:r>
                              <w:rPr>
                                <w:rFonts w:ascii="ＭＳ 明朝" w:hAnsi="ＭＳ 明朝" w:hint="eastAsia"/>
                                <w:bCs/>
                                <w:sz w:val="22"/>
                                <w:szCs w:val="24"/>
                              </w:rPr>
                              <w:t>・条例</w:t>
                            </w:r>
                            <w:r>
                              <w:rPr>
                                <w:rFonts w:ascii="ＭＳ 明朝" w:hAnsi="ＭＳ 明朝"/>
                                <w:bCs/>
                                <w:sz w:val="22"/>
                                <w:szCs w:val="24"/>
                              </w:rPr>
                              <w:t>や相談室を周知するための広告を掲載</w:t>
                            </w:r>
                          </w:p>
                          <w:p w:rsidR="00505BF6" w:rsidRPr="00CA159F" w:rsidRDefault="00505BF6" w:rsidP="00505BF6">
                            <w:pPr>
                              <w:spacing w:line="400" w:lineRule="exact"/>
                              <w:rPr>
                                <w:rFonts w:ascii="ＭＳ 明朝" w:hAnsi="ＭＳ 明朝"/>
                                <w:bCs/>
                                <w:sz w:val="22"/>
                                <w:szCs w:val="24"/>
                              </w:rPr>
                            </w:pPr>
                            <w:r w:rsidRPr="00CA159F">
                              <w:rPr>
                                <w:rFonts w:ascii="ＭＳ 明朝" w:hAnsi="ＭＳ 明朝" w:hint="eastAsia"/>
                                <w:bCs/>
                                <w:sz w:val="22"/>
                                <w:szCs w:val="24"/>
                              </w:rPr>
                              <w:t>・</w:t>
                            </w:r>
                            <w:r w:rsidRPr="00CA159F">
                              <w:rPr>
                                <w:rFonts w:ascii="ＭＳ 明朝" w:hAnsi="ＭＳ 明朝"/>
                                <w:bCs/>
                                <w:sz w:val="22"/>
                                <w:szCs w:val="24"/>
                              </w:rPr>
                              <w:t>掲載日</w:t>
                            </w:r>
                          </w:p>
                          <w:p w:rsidR="00505BF6" w:rsidRDefault="00505BF6" w:rsidP="00505BF6">
                            <w:pPr>
                              <w:ind w:firstLineChars="100" w:firstLine="220"/>
                              <w:rPr>
                                <w:rFonts w:ascii="ＭＳ 明朝" w:hAnsi="ＭＳ 明朝"/>
                                <w:sz w:val="22"/>
                              </w:rPr>
                            </w:pPr>
                            <w:r>
                              <w:rPr>
                                <w:rFonts w:ascii="ＭＳ 明朝" w:hAnsi="ＭＳ 明朝" w:hint="eastAsia"/>
                                <w:sz w:val="22"/>
                              </w:rPr>
                              <w:t>令和５</w:t>
                            </w:r>
                            <w:r w:rsidRPr="00CA159F">
                              <w:rPr>
                                <w:rFonts w:ascii="ＭＳ 明朝" w:hAnsi="ＭＳ 明朝" w:hint="eastAsia"/>
                                <w:sz w:val="22"/>
                              </w:rPr>
                              <w:t>年12</w:t>
                            </w:r>
                            <w:r w:rsidRPr="00CA159F">
                              <w:rPr>
                                <w:rFonts w:ascii="ＭＳ 明朝" w:hAnsi="ＭＳ 明朝"/>
                                <w:sz w:val="22"/>
                              </w:rPr>
                              <w:t>月</w:t>
                            </w:r>
                            <w:r w:rsidRPr="00CA159F">
                              <w:rPr>
                                <w:rFonts w:ascii="ＭＳ 明朝" w:hAnsi="ＭＳ 明朝" w:hint="eastAsia"/>
                                <w:sz w:val="22"/>
                              </w:rPr>
                              <w:t>３日</w:t>
                            </w:r>
                            <w:r w:rsidRPr="00CA159F">
                              <w:rPr>
                                <w:rFonts w:ascii="ＭＳ 明朝" w:hAnsi="ＭＳ 明朝"/>
                                <w:sz w:val="22"/>
                              </w:rPr>
                              <w:t>～</w:t>
                            </w:r>
                            <w:r w:rsidRPr="00CA159F">
                              <w:rPr>
                                <w:rFonts w:ascii="ＭＳ 明朝" w:hAnsi="ＭＳ 明朝" w:hint="eastAsia"/>
                                <w:sz w:val="22"/>
                              </w:rPr>
                              <w:t>９日</w:t>
                            </w:r>
                          </w:p>
                          <w:p w:rsidR="00505BF6" w:rsidRPr="00CA159F" w:rsidRDefault="00505BF6" w:rsidP="00505BF6">
                            <w:pPr>
                              <w:ind w:firstLineChars="100" w:firstLine="220"/>
                              <w:rPr>
                                <w:sz w:val="22"/>
                              </w:rPr>
                            </w:pPr>
                            <w:r w:rsidRPr="00CA159F">
                              <w:rPr>
                                <w:rFonts w:hint="eastAsia"/>
                                <w:sz w:val="22"/>
                              </w:rPr>
                              <w:t>（</w:t>
                            </w:r>
                            <w:r w:rsidRPr="00CA159F">
                              <w:rPr>
                                <w:sz w:val="22"/>
                              </w:rPr>
                              <w:t>障害者週間</w:t>
                            </w:r>
                            <w:r>
                              <w:rPr>
                                <w:rFonts w:hint="eastAsia"/>
                                <w:sz w:val="22"/>
                              </w:rPr>
                              <w:t>のうち１日</w:t>
                            </w:r>
                            <w:r w:rsidRPr="00CA159F">
                              <w:rPr>
                                <w:sz w:val="22"/>
                              </w:rPr>
                              <w:t>）</w:t>
                            </w:r>
                          </w:p>
                          <w:p w:rsidR="00505BF6" w:rsidRPr="00CA159F" w:rsidRDefault="00505BF6" w:rsidP="00505BF6">
                            <w:pPr>
                              <w:spacing w:line="400" w:lineRule="exact"/>
                              <w:rPr>
                                <w:rFonts w:ascii="ＭＳ 明朝" w:hAnsi="ＭＳ 明朝"/>
                                <w:bCs/>
                                <w:sz w:val="22"/>
                                <w:szCs w:val="24"/>
                              </w:rPr>
                            </w:pPr>
                            <w:r w:rsidRPr="00CA159F">
                              <w:rPr>
                                <w:rFonts w:ascii="ＭＳ 明朝" w:hAnsi="ＭＳ 明朝" w:hint="eastAsia"/>
                                <w:bCs/>
                                <w:sz w:val="22"/>
                                <w:szCs w:val="24"/>
                              </w:rPr>
                              <w:t>・掲載紙</w:t>
                            </w:r>
                          </w:p>
                          <w:p w:rsidR="00505BF6" w:rsidRPr="00CA159F" w:rsidRDefault="00505BF6" w:rsidP="00505BF6">
                            <w:pPr>
                              <w:spacing w:line="400" w:lineRule="exact"/>
                              <w:ind w:firstLineChars="100" w:firstLine="220"/>
                              <w:rPr>
                                <w:rFonts w:ascii="ＭＳ 明朝" w:hAnsi="ＭＳ 明朝"/>
                                <w:bCs/>
                                <w:sz w:val="22"/>
                                <w:szCs w:val="24"/>
                              </w:rPr>
                            </w:pPr>
                            <w:r w:rsidRPr="00CA159F">
                              <w:rPr>
                                <w:rFonts w:ascii="ＭＳ 明朝" w:hAnsi="ＭＳ 明朝" w:hint="eastAsia"/>
                                <w:bCs/>
                                <w:sz w:val="22"/>
                                <w:szCs w:val="24"/>
                              </w:rPr>
                              <w:t>朝日新聞、茨城新聞、産経新聞</w:t>
                            </w:r>
                          </w:p>
                          <w:p w:rsidR="00505BF6" w:rsidRPr="00CA159F" w:rsidRDefault="00505BF6" w:rsidP="00505BF6">
                            <w:pPr>
                              <w:spacing w:line="400" w:lineRule="exact"/>
                              <w:ind w:firstLineChars="100" w:firstLine="220"/>
                              <w:rPr>
                                <w:rFonts w:ascii="ＭＳ 明朝" w:hAnsi="ＭＳ 明朝"/>
                                <w:bCs/>
                                <w:sz w:val="22"/>
                                <w:szCs w:val="24"/>
                              </w:rPr>
                            </w:pPr>
                            <w:r w:rsidRPr="00CA159F">
                              <w:rPr>
                                <w:rFonts w:ascii="ＭＳ 明朝" w:hAnsi="ＭＳ 明朝" w:hint="eastAsia"/>
                                <w:bCs/>
                                <w:sz w:val="22"/>
                                <w:szCs w:val="24"/>
                              </w:rPr>
                              <w:t>東京新聞、日経新聞、毎日新聞</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EE6B" id="_x0000_s1030" type="#_x0000_t202" style="position:absolute;left:0;text-align:left;margin-left:247.8pt;margin-top:5.1pt;width:231pt;height:1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">
                <v:stroke dashstyle="1 1"/>
                <v:textbox inset="1mm,,1mm">
                  <w:txbxContent>
                    <w:p w:rsidR="00505BF6" w:rsidRDefault="00505BF6" w:rsidP="00505BF6">
                      <w:pPr>
                        <w:spacing w:line="400" w:lineRule="exact"/>
                        <w:rPr>
                          <w:rFonts w:ascii="ＭＳ 明朝" w:hAnsi="ＭＳ 明朝"/>
                          <w:bCs/>
                          <w:sz w:val="22"/>
                          <w:szCs w:val="24"/>
                        </w:rPr>
                      </w:pPr>
                      <w:r>
                        <w:rPr>
                          <w:rFonts w:ascii="ＭＳ 明朝" w:hAnsi="ＭＳ 明朝" w:hint="eastAsia"/>
                          <w:bCs/>
                          <w:sz w:val="22"/>
                          <w:szCs w:val="24"/>
                        </w:rPr>
                        <w:t>・条例</w:t>
                      </w:r>
                      <w:r>
                        <w:rPr>
                          <w:rFonts w:ascii="ＭＳ 明朝" w:hAnsi="ＭＳ 明朝"/>
                          <w:bCs/>
                          <w:sz w:val="22"/>
                          <w:szCs w:val="24"/>
                        </w:rPr>
                        <w:t>や相談室を周知するための広告を掲載</w:t>
                      </w:r>
                    </w:p>
                    <w:p w:rsidR="00505BF6" w:rsidRPr="00CA159F" w:rsidRDefault="00505BF6" w:rsidP="00505BF6">
                      <w:pPr>
                        <w:spacing w:line="400" w:lineRule="exact"/>
                        <w:rPr>
                          <w:rFonts w:ascii="ＭＳ 明朝" w:hAnsi="ＭＳ 明朝"/>
                          <w:bCs/>
                          <w:sz w:val="22"/>
                          <w:szCs w:val="24"/>
                        </w:rPr>
                      </w:pPr>
                      <w:r w:rsidRPr="00CA159F">
                        <w:rPr>
                          <w:rFonts w:ascii="ＭＳ 明朝" w:hAnsi="ＭＳ 明朝" w:hint="eastAsia"/>
                          <w:bCs/>
                          <w:sz w:val="22"/>
                          <w:szCs w:val="24"/>
                        </w:rPr>
                        <w:t>・</w:t>
                      </w:r>
                      <w:r w:rsidRPr="00CA159F">
                        <w:rPr>
                          <w:rFonts w:ascii="ＭＳ 明朝" w:hAnsi="ＭＳ 明朝"/>
                          <w:bCs/>
                          <w:sz w:val="22"/>
                          <w:szCs w:val="24"/>
                        </w:rPr>
                        <w:t>掲載日</w:t>
                      </w:r>
                    </w:p>
                    <w:p w:rsidR="00505BF6" w:rsidRDefault="00505BF6" w:rsidP="00505BF6">
                      <w:pPr>
                        <w:ind w:firstLineChars="100" w:firstLine="220"/>
                        <w:rPr>
                          <w:rFonts w:ascii="ＭＳ 明朝" w:hAnsi="ＭＳ 明朝"/>
                          <w:sz w:val="22"/>
                        </w:rPr>
                      </w:pPr>
                      <w:r>
                        <w:rPr>
                          <w:rFonts w:ascii="ＭＳ 明朝" w:hAnsi="ＭＳ 明朝" w:hint="eastAsia"/>
                          <w:sz w:val="22"/>
                        </w:rPr>
                        <w:t>令和５</w:t>
                      </w:r>
                      <w:r w:rsidRPr="00CA159F">
                        <w:rPr>
                          <w:rFonts w:ascii="ＭＳ 明朝" w:hAnsi="ＭＳ 明朝" w:hint="eastAsia"/>
                          <w:sz w:val="22"/>
                        </w:rPr>
                        <w:t>年12</w:t>
                      </w:r>
                      <w:r w:rsidRPr="00CA159F">
                        <w:rPr>
                          <w:rFonts w:ascii="ＭＳ 明朝" w:hAnsi="ＭＳ 明朝"/>
                          <w:sz w:val="22"/>
                        </w:rPr>
                        <w:t>月</w:t>
                      </w:r>
                      <w:r w:rsidRPr="00CA159F">
                        <w:rPr>
                          <w:rFonts w:ascii="ＭＳ 明朝" w:hAnsi="ＭＳ 明朝" w:hint="eastAsia"/>
                          <w:sz w:val="22"/>
                        </w:rPr>
                        <w:t>３日</w:t>
                      </w:r>
                      <w:r w:rsidRPr="00CA159F">
                        <w:rPr>
                          <w:rFonts w:ascii="ＭＳ 明朝" w:hAnsi="ＭＳ 明朝"/>
                          <w:sz w:val="22"/>
                        </w:rPr>
                        <w:t>～</w:t>
                      </w:r>
                      <w:r w:rsidRPr="00CA159F">
                        <w:rPr>
                          <w:rFonts w:ascii="ＭＳ 明朝" w:hAnsi="ＭＳ 明朝" w:hint="eastAsia"/>
                          <w:sz w:val="22"/>
                        </w:rPr>
                        <w:t>９日</w:t>
                      </w:r>
                    </w:p>
                    <w:p w:rsidR="00505BF6" w:rsidRPr="00CA159F" w:rsidRDefault="00505BF6" w:rsidP="00505BF6">
                      <w:pPr>
                        <w:ind w:firstLineChars="100" w:firstLine="220"/>
                        <w:rPr>
                          <w:sz w:val="22"/>
                        </w:rPr>
                      </w:pPr>
                      <w:r w:rsidRPr="00CA159F">
                        <w:rPr>
                          <w:rFonts w:hint="eastAsia"/>
                          <w:sz w:val="22"/>
                        </w:rPr>
                        <w:t>（</w:t>
                      </w:r>
                      <w:r w:rsidRPr="00CA159F">
                        <w:rPr>
                          <w:sz w:val="22"/>
                        </w:rPr>
                        <w:t>障害者週間</w:t>
                      </w:r>
                      <w:r>
                        <w:rPr>
                          <w:rFonts w:hint="eastAsia"/>
                          <w:sz w:val="22"/>
                        </w:rPr>
                        <w:t>のうち１日</w:t>
                      </w:r>
                      <w:r w:rsidRPr="00CA159F">
                        <w:rPr>
                          <w:sz w:val="22"/>
                        </w:rPr>
                        <w:t>）</w:t>
                      </w:r>
                    </w:p>
                    <w:p w:rsidR="00505BF6" w:rsidRPr="00CA159F" w:rsidRDefault="00505BF6" w:rsidP="00505BF6">
                      <w:pPr>
                        <w:spacing w:line="400" w:lineRule="exact"/>
                        <w:rPr>
                          <w:rFonts w:ascii="ＭＳ 明朝" w:hAnsi="ＭＳ 明朝"/>
                          <w:bCs/>
                          <w:sz w:val="22"/>
                          <w:szCs w:val="24"/>
                        </w:rPr>
                      </w:pPr>
                      <w:r w:rsidRPr="00CA159F">
                        <w:rPr>
                          <w:rFonts w:ascii="ＭＳ 明朝" w:hAnsi="ＭＳ 明朝" w:hint="eastAsia"/>
                          <w:bCs/>
                          <w:sz w:val="22"/>
                          <w:szCs w:val="24"/>
                        </w:rPr>
                        <w:t>・掲載紙</w:t>
                      </w:r>
                    </w:p>
                    <w:p w:rsidR="00505BF6" w:rsidRPr="00CA159F" w:rsidRDefault="00505BF6" w:rsidP="00505BF6">
                      <w:pPr>
                        <w:spacing w:line="400" w:lineRule="exact"/>
                        <w:ind w:firstLineChars="100" w:firstLine="220"/>
                        <w:rPr>
                          <w:rFonts w:ascii="ＭＳ 明朝" w:hAnsi="ＭＳ 明朝"/>
                          <w:bCs/>
                          <w:sz w:val="22"/>
                          <w:szCs w:val="24"/>
                        </w:rPr>
                      </w:pPr>
                      <w:r w:rsidRPr="00CA159F">
                        <w:rPr>
                          <w:rFonts w:ascii="ＭＳ 明朝" w:hAnsi="ＭＳ 明朝" w:hint="eastAsia"/>
                          <w:bCs/>
                          <w:sz w:val="22"/>
                          <w:szCs w:val="24"/>
                        </w:rPr>
                        <w:t>朝日新聞、茨城新聞、産経新聞</w:t>
                      </w:r>
                    </w:p>
                    <w:p w:rsidR="00505BF6" w:rsidRPr="00CA159F" w:rsidRDefault="00505BF6" w:rsidP="00505BF6">
                      <w:pPr>
                        <w:spacing w:line="400" w:lineRule="exact"/>
                        <w:ind w:firstLineChars="100" w:firstLine="220"/>
                        <w:rPr>
                          <w:rFonts w:ascii="ＭＳ 明朝" w:hAnsi="ＭＳ 明朝"/>
                          <w:bCs/>
                          <w:sz w:val="22"/>
                          <w:szCs w:val="24"/>
                        </w:rPr>
                      </w:pPr>
                      <w:r w:rsidRPr="00CA159F">
                        <w:rPr>
                          <w:rFonts w:ascii="ＭＳ 明朝" w:hAnsi="ＭＳ 明朝" w:hint="eastAsia"/>
                          <w:bCs/>
                          <w:sz w:val="22"/>
                          <w:szCs w:val="24"/>
                        </w:rPr>
                        <w:t>東京新聞、日経新聞、毎日新聞</w:t>
                      </w:r>
                    </w:p>
                  </w:txbxContent>
                </v:textbox>
                <w10:wrap type="square" anchorx="margin"/>
              </v:shape>
            </w:pict>
          </mc:Fallback>
        </mc:AlternateContent>
      </w:r>
    </w:p>
    <w:p w:rsidR="00505BF6" w:rsidRPr="00505BF6" w:rsidRDefault="00505BF6" w:rsidP="00505BF6">
      <w:pPr>
        <w:spacing w:before="240"/>
        <w:rPr>
          <w:rFonts w:ascii="ＭＳ ゴシック" w:eastAsia="ＭＳ ゴシック" w:hAnsi="ＭＳ ゴシック" w:cs="Times New Roman"/>
          <w:sz w:val="24"/>
          <w:szCs w:val="24"/>
        </w:rPr>
      </w:pPr>
    </w:p>
    <w:p w:rsidR="00505BF6" w:rsidRPr="00505BF6" w:rsidRDefault="00505BF6" w:rsidP="00505BF6">
      <w:pPr>
        <w:spacing w:before="240"/>
        <w:rPr>
          <w:rFonts w:ascii="ＭＳ ゴシック" w:eastAsia="ＭＳ ゴシック" w:hAnsi="ＭＳ ゴシック" w:cs="Times New Roman"/>
          <w:sz w:val="24"/>
          <w:szCs w:val="24"/>
        </w:rPr>
      </w:pPr>
    </w:p>
    <w:p w:rsidR="00505BF6" w:rsidRPr="00505BF6" w:rsidRDefault="00505BF6" w:rsidP="00505BF6">
      <w:pPr>
        <w:spacing w:before="240"/>
        <w:rPr>
          <w:rFonts w:ascii="ＭＳ ゴシック" w:eastAsia="ＭＳ ゴシック" w:hAnsi="ＭＳ ゴシック" w:cs="Times New Roman"/>
          <w:sz w:val="24"/>
          <w:szCs w:val="24"/>
        </w:rPr>
      </w:pPr>
    </w:p>
    <w:p w:rsidR="00505BF6" w:rsidRPr="00505BF6" w:rsidRDefault="00505BF6" w:rsidP="00505BF6">
      <w:pPr>
        <w:spacing w:before="240"/>
        <w:rPr>
          <w:rFonts w:ascii="ＭＳ ゴシック" w:eastAsia="ＭＳ ゴシック" w:hAnsi="ＭＳ ゴシック" w:cs="Times New Roman"/>
          <w:sz w:val="24"/>
          <w:szCs w:val="24"/>
        </w:rPr>
      </w:pPr>
    </w:p>
    <w:p w:rsidR="00505BF6" w:rsidRPr="00505BF6" w:rsidRDefault="00505BF6" w:rsidP="00505BF6">
      <w:pPr>
        <w:spacing w:before="240"/>
        <w:rPr>
          <w:rFonts w:ascii="ＭＳ ゴシック" w:eastAsia="ＭＳ ゴシック" w:hAnsi="ＭＳ ゴシック" w:cs="Times New Roman"/>
          <w:sz w:val="24"/>
          <w:szCs w:val="24"/>
        </w:rPr>
      </w:pPr>
    </w:p>
    <w:p w:rsidR="00505BF6" w:rsidRPr="00505BF6" w:rsidRDefault="00505BF6" w:rsidP="00505BF6">
      <w:pPr>
        <w:rPr>
          <w:rFonts w:ascii="ＭＳ ゴシック" w:eastAsia="ＭＳ ゴシック" w:hAnsi="ＭＳ ゴシック" w:cs="Times New Roman"/>
          <w:sz w:val="22"/>
          <w:szCs w:val="24"/>
        </w:rPr>
      </w:pPr>
      <w:r w:rsidRPr="00505BF6">
        <w:rPr>
          <w:rFonts w:ascii="ＭＳ ゴシック" w:eastAsia="ＭＳ ゴシック" w:hAnsi="ＭＳ ゴシック" w:cs="Times New Roman" w:hint="eastAsia"/>
          <w:sz w:val="22"/>
          <w:szCs w:val="24"/>
        </w:rPr>
        <w:t>（３）スポーツイベントにおける人権啓発活動の実施</w:t>
      </w:r>
    </w:p>
    <w:p w:rsidR="00505BF6" w:rsidRPr="00505BF6" w:rsidRDefault="00505BF6" w:rsidP="00505BF6">
      <w:pPr>
        <w:spacing w:line="400" w:lineRule="exact"/>
        <w:ind w:leftChars="200" w:left="420" w:firstLineChars="100" w:firstLine="220"/>
        <w:rPr>
          <w:rFonts w:ascii="Century" w:eastAsia="ＭＳ 明朝" w:hAnsi="Century" w:cs="Times New Roman"/>
          <w:noProof/>
          <w:sz w:val="22"/>
        </w:rPr>
      </w:pPr>
      <w:r w:rsidRPr="00505BF6">
        <w:rPr>
          <w:rFonts w:ascii="Century" w:eastAsia="ＭＳ 明朝" w:hAnsi="Century" w:cs="Times New Roman" w:hint="eastAsia"/>
          <w:noProof/>
          <w:sz w:val="22"/>
        </w:rPr>
        <w:t>茨城に障害のある人の権利条例をつくる会等の関係団体と協力し、Ｊリーグ水戸ホーリーホック、鹿島アントラーズの試合、</w:t>
      </w:r>
      <w:r w:rsidRPr="00505BF6">
        <w:rPr>
          <w:rFonts w:ascii="Century" w:eastAsia="ＭＳ 明朝" w:hAnsi="Century" w:cs="Times New Roman" w:hint="eastAsia"/>
          <w:noProof/>
          <w:sz w:val="22"/>
        </w:rPr>
        <w:t>B</w:t>
      </w:r>
      <w:r w:rsidRPr="00505BF6">
        <w:rPr>
          <w:rFonts w:ascii="Century" w:eastAsia="ＭＳ 明朝" w:hAnsi="Century" w:cs="Times New Roman" w:hint="eastAsia"/>
          <w:noProof/>
          <w:sz w:val="22"/>
        </w:rPr>
        <w:t>リーグ茨城ロボッツの試合においてＰＲ活動を実施。（</w:t>
      </w:r>
      <w:r w:rsidRPr="00505BF6">
        <w:rPr>
          <w:rFonts w:ascii="ＭＳ 明朝" w:eastAsia="ＭＳ 明朝" w:hAnsi="ＭＳ 明朝" w:cs="Times New Roman" w:hint="eastAsia"/>
          <w:noProof/>
          <w:sz w:val="22"/>
        </w:rPr>
        <w:t>令和５年９月９日、令和５年９月24日、令和５年10月22日</w:t>
      </w:r>
      <w:r w:rsidRPr="00505BF6">
        <w:rPr>
          <w:rFonts w:ascii="Century" w:eastAsia="ＭＳ 明朝" w:hAnsi="Century" w:cs="Times New Roman" w:hint="eastAsia"/>
          <w:noProof/>
          <w:sz w:val="22"/>
        </w:rPr>
        <w:t>）</w:t>
      </w:r>
    </w:p>
    <w:p w:rsidR="00505BF6" w:rsidRPr="00505BF6" w:rsidRDefault="00505BF6" w:rsidP="00505BF6">
      <w:pPr>
        <w:spacing w:line="400" w:lineRule="exact"/>
        <w:ind w:leftChars="200" w:left="420" w:firstLineChars="100" w:firstLine="240"/>
        <w:rPr>
          <w:rFonts w:ascii="Century" w:eastAsia="ＭＳ 明朝" w:hAnsi="Century" w:cs="Times New Roman"/>
          <w:noProof/>
          <w:sz w:val="24"/>
        </w:rPr>
      </w:pPr>
    </w:p>
    <w:p w:rsidR="00505BF6" w:rsidRPr="00505BF6" w:rsidRDefault="00505BF6" w:rsidP="00505BF6">
      <w:pPr>
        <w:spacing w:line="400" w:lineRule="exact"/>
        <w:ind w:leftChars="200" w:left="420" w:firstLineChars="100" w:firstLine="240"/>
        <w:rPr>
          <w:rFonts w:ascii="Century" w:eastAsia="ＭＳ 明朝" w:hAnsi="Century" w:cs="Times New Roman"/>
          <w:noProof/>
          <w:sz w:val="24"/>
        </w:rPr>
      </w:pPr>
    </w:p>
    <w:p w:rsidR="00505BF6" w:rsidRPr="00505BF6" w:rsidRDefault="00505BF6" w:rsidP="00505BF6">
      <w:pPr>
        <w:spacing w:line="400" w:lineRule="exact"/>
        <w:ind w:leftChars="200" w:left="420" w:firstLineChars="100" w:firstLine="240"/>
        <w:rPr>
          <w:rFonts w:ascii="Century" w:eastAsia="ＭＳ 明朝" w:hAnsi="Century" w:cs="Times New Roman"/>
          <w:noProof/>
          <w:sz w:val="24"/>
        </w:rPr>
      </w:pPr>
    </w:p>
    <w:p w:rsidR="00505BF6" w:rsidRPr="00505BF6" w:rsidRDefault="00505BF6" w:rsidP="00505BF6">
      <w:pPr>
        <w:spacing w:line="400" w:lineRule="exact"/>
        <w:ind w:leftChars="200" w:left="420" w:firstLineChars="100" w:firstLine="240"/>
        <w:rPr>
          <w:rFonts w:ascii="Century" w:eastAsia="ＭＳ 明朝" w:hAnsi="Century" w:cs="Times New Roman"/>
          <w:noProof/>
          <w:sz w:val="24"/>
        </w:rPr>
      </w:pPr>
    </w:p>
    <w:p w:rsidR="00505BF6" w:rsidRPr="00505BF6" w:rsidRDefault="00505BF6" w:rsidP="00505BF6">
      <w:pPr>
        <w:spacing w:line="400" w:lineRule="exact"/>
        <w:ind w:leftChars="200" w:left="420" w:firstLineChars="100" w:firstLine="240"/>
        <w:rPr>
          <w:rFonts w:ascii="Century" w:eastAsia="ＭＳ 明朝" w:hAnsi="Century" w:cs="Times New Roman"/>
          <w:noProof/>
          <w:sz w:val="24"/>
        </w:rPr>
      </w:pPr>
    </w:p>
    <w:p w:rsidR="00505BF6" w:rsidRPr="00505BF6" w:rsidRDefault="00505BF6" w:rsidP="00505BF6">
      <w:pPr>
        <w:rPr>
          <w:rFonts w:ascii="ＭＳ ゴシック" w:eastAsia="ＭＳ ゴシック" w:hAnsi="ＭＳ ゴシック" w:cs="Times New Roman"/>
          <w:sz w:val="22"/>
          <w:szCs w:val="24"/>
        </w:rPr>
      </w:pPr>
    </w:p>
    <w:p w:rsidR="00505BF6" w:rsidRPr="00505BF6" w:rsidRDefault="00505BF6" w:rsidP="00505BF6">
      <w:pPr>
        <w:rPr>
          <w:rFonts w:ascii="ＭＳ ゴシック" w:eastAsia="ＭＳ ゴシック" w:hAnsi="ＭＳ ゴシック" w:cs="Times New Roman"/>
          <w:sz w:val="22"/>
          <w:szCs w:val="24"/>
        </w:rPr>
      </w:pPr>
      <w:r w:rsidRPr="00505BF6">
        <w:rPr>
          <w:rFonts w:ascii="ＭＳ ゴシック" w:eastAsia="ＭＳ ゴシック" w:hAnsi="ＭＳ ゴシック" w:cs="Times New Roman" w:hint="eastAsia"/>
          <w:sz w:val="22"/>
          <w:szCs w:val="24"/>
        </w:rPr>
        <w:t>（４）出前講座の実施</w:t>
      </w:r>
    </w:p>
    <w:p w:rsidR="00505BF6" w:rsidRPr="00505BF6" w:rsidRDefault="00505BF6" w:rsidP="00505BF6">
      <w:pPr>
        <w:ind w:left="440" w:hangingChars="200" w:hanging="44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県障害福祉課の担当職員や障害者差別相談室の相談員を派遣し、障害者権利条例の取組み等を説明する出前講座を実施。</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【令和５年度（４－９月）実績：５件】</w:t>
      </w:r>
    </w:p>
    <w:p w:rsidR="00505BF6" w:rsidRPr="00505BF6" w:rsidRDefault="00505BF6" w:rsidP="00505BF6">
      <w:pPr>
        <w:spacing w:line="80" w:lineRule="exact"/>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w:t>
      </w:r>
      <w:r w:rsidRPr="00505BF6">
        <w:rPr>
          <w:rFonts w:ascii="Century" w:eastAsia="ＭＳ 明朝" w:hAnsi="Century" w:cs="Times New Roman" w:hint="eastAsia"/>
          <w:sz w:val="22"/>
          <w:szCs w:val="24"/>
        </w:rPr>
        <w:t xml:space="preserve"> </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＜主な派遣先＞</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障害福祉サービス事業所　　</w:t>
      </w:r>
      <w:r w:rsidRPr="00505BF6">
        <w:rPr>
          <w:rFonts w:ascii="Century" w:eastAsia="ＭＳ 明朝" w:hAnsi="Century" w:cs="Times New Roman" w:hint="eastAsia"/>
          <w:sz w:val="22"/>
          <w:szCs w:val="24"/>
        </w:rPr>
        <w:t xml:space="preserve"> </w:t>
      </w:r>
      <w:r w:rsidRPr="00505BF6">
        <w:rPr>
          <w:rFonts w:ascii="Century" w:eastAsia="ＭＳ 明朝" w:hAnsi="Century" w:cs="Times New Roman" w:hint="eastAsia"/>
          <w:sz w:val="22"/>
          <w:szCs w:val="24"/>
        </w:rPr>
        <w:t>職員</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障害者支援施設　　　　　　</w:t>
      </w:r>
      <w:r w:rsidRPr="00505BF6">
        <w:rPr>
          <w:rFonts w:ascii="Century" w:eastAsia="ＭＳ 明朝" w:hAnsi="Century" w:cs="Times New Roman" w:hint="eastAsia"/>
          <w:sz w:val="22"/>
          <w:szCs w:val="24"/>
        </w:rPr>
        <w:t xml:space="preserve"> </w:t>
      </w:r>
      <w:r w:rsidRPr="00505BF6">
        <w:rPr>
          <w:rFonts w:ascii="Century" w:eastAsia="ＭＳ 明朝" w:hAnsi="Century" w:cs="Times New Roman" w:hint="eastAsia"/>
          <w:sz w:val="22"/>
          <w:szCs w:val="24"/>
        </w:rPr>
        <w:t xml:space="preserve">職員　</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介護保険サービス事業所　　</w:t>
      </w:r>
      <w:r w:rsidRPr="00505BF6">
        <w:rPr>
          <w:rFonts w:ascii="Century" w:eastAsia="ＭＳ 明朝" w:hAnsi="Century" w:cs="Times New Roman" w:hint="eastAsia"/>
          <w:sz w:val="22"/>
          <w:szCs w:val="24"/>
        </w:rPr>
        <w:t xml:space="preserve"> </w:t>
      </w:r>
      <w:r w:rsidRPr="00505BF6">
        <w:rPr>
          <w:rFonts w:ascii="Century" w:eastAsia="ＭＳ 明朝" w:hAnsi="Century" w:cs="Times New Roman" w:hint="eastAsia"/>
          <w:sz w:val="22"/>
          <w:szCs w:val="24"/>
        </w:rPr>
        <w:t>職員　等</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sz w:val="22"/>
          <w:szCs w:val="24"/>
        </w:rPr>
        <w:t xml:space="preserve"> </w:t>
      </w:r>
      <w:r w:rsidRPr="00505BF6">
        <w:rPr>
          <w:rFonts w:ascii="Century" w:eastAsia="ＭＳ 明朝" w:hAnsi="Century" w:cs="Times New Roman" w:hint="eastAsia"/>
          <w:sz w:val="22"/>
          <w:szCs w:val="24"/>
        </w:rPr>
        <w:t xml:space="preserve">　　</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その他、今後は市役所等の行政機関、市町村社会福祉協議会等に講師を派遣予定。</w:t>
      </w:r>
    </w:p>
    <w:p w:rsidR="00505BF6" w:rsidRPr="00505BF6" w:rsidRDefault="00505BF6" w:rsidP="00505BF6">
      <w:pPr>
        <w:rPr>
          <w:rFonts w:ascii="Century" w:eastAsia="ＭＳ 明朝" w:hAnsi="Century" w:cs="Times New Roman"/>
          <w:sz w:val="22"/>
          <w:szCs w:val="24"/>
        </w:rPr>
      </w:pPr>
    </w:p>
    <w:p w:rsidR="00505BF6" w:rsidRPr="00505BF6" w:rsidRDefault="00505BF6" w:rsidP="00505BF6">
      <w:pPr>
        <w:rPr>
          <w:rFonts w:ascii="ＭＳ ゴシック" w:eastAsia="ＭＳ ゴシック" w:hAnsi="ＭＳ ゴシック" w:cs="Times New Roman"/>
          <w:sz w:val="22"/>
          <w:szCs w:val="24"/>
        </w:rPr>
      </w:pPr>
      <w:r w:rsidRPr="00505BF6">
        <w:rPr>
          <w:rFonts w:ascii="ＭＳ ゴシック" w:eastAsia="ＭＳ ゴシック" w:hAnsi="ＭＳ ゴシック" w:cs="Times New Roman" w:hint="eastAsia"/>
          <w:sz w:val="22"/>
          <w:szCs w:val="24"/>
        </w:rPr>
        <w:t>（５）その他の活動</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w:t>
      </w:r>
      <w:r w:rsidRPr="00505BF6">
        <w:rPr>
          <w:rFonts w:ascii="Century" w:eastAsia="ＭＳ 明朝" w:hAnsi="Century" w:cs="Times New Roman" w:hint="eastAsia"/>
          <w:sz w:val="22"/>
          <w:szCs w:val="24"/>
        </w:rPr>
        <w:t>Yahoo!</w:t>
      </w:r>
      <w:r w:rsidRPr="00505BF6">
        <w:rPr>
          <w:rFonts w:ascii="Century" w:eastAsia="ＭＳ 明朝" w:hAnsi="Century" w:cs="Times New Roman" w:hint="eastAsia"/>
          <w:sz w:val="22"/>
          <w:szCs w:val="24"/>
        </w:rPr>
        <w:t>くらし」での周知（Ｒ５</w:t>
      </w:r>
      <w:r w:rsidRPr="00505BF6">
        <w:rPr>
          <w:rFonts w:ascii="Century" w:eastAsia="ＭＳ 明朝" w:hAnsi="Century" w:cs="Times New Roman" w:hint="eastAsia"/>
          <w:sz w:val="22"/>
          <w:szCs w:val="24"/>
        </w:rPr>
        <w:t>.</w:t>
      </w:r>
      <w:r w:rsidRPr="00505BF6">
        <w:rPr>
          <w:rFonts w:ascii="ＭＳ 明朝" w:eastAsia="ＭＳ 明朝" w:hAnsi="ＭＳ 明朝" w:cs="Times New Roman" w:hint="eastAsia"/>
          <w:sz w:val="22"/>
          <w:szCs w:val="24"/>
        </w:rPr>
        <w:t>１０</w:t>
      </w:r>
      <w:r w:rsidRPr="00505BF6">
        <w:rPr>
          <w:rFonts w:ascii="Century" w:eastAsia="ＭＳ 明朝" w:hAnsi="Century" w:cs="Times New Roman" w:hint="eastAsia"/>
          <w:sz w:val="22"/>
          <w:szCs w:val="24"/>
        </w:rPr>
        <w:t>月）</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・「県公式ツイッター」での周知（Ｒ５</w:t>
      </w:r>
      <w:r w:rsidRPr="00505BF6">
        <w:rPr>
          <w:rFonts w:ascii="Century" w:eastAsia="ＭＳ 明朝" w:hAnsi="Century" w:cs="Times New Roman" w:hint="eastAsia"/>
          <w:sz w:val="22"/>
          <w:szCs w:val="24"/>
        </w:rPr>
        <w:t>.</w:t>
      </w:r>
      <w:r w:rsidRPr="00505BF6">
        <w:rPr>
          <w:rFonts w:ascii="ＭＳ 明朝" w:eastAsia="ＭＳ 明朝" w:hAnsi="ＭＳ 明朝" w:cs="Times New Roman" w:hint="eastAsia"/>
          <w:sz w:val="22"/>
          <w:szCs w:val="24"/>
        </w:rPr>
        <w:t>４</w:t>
      </w:r>
      <w:r w:rsidRPr="00505BF6">
        <w:rPr>
          <w:rFonts w:ascii="Century" w:eastAsia="ＭＳ 明朝" w:hAnsi="Century" w:cs="Times New Roman" w:hint="eastAsia"/>
          <w:sz w:val="22"/>
          <w:szCs w:val="24"/>
        </w:rPr>
        <w:t>月～、毎月１回程度投稿）</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・「ふれあい福祉まつり」（東海村）での周知（Ｒ５</w:t>
      </w:r>
      <w:r w:rsidRPr="00505BF6">
        <w:rPr>
          <w:rFonts w:ascii="Century" w:eastAsia="ＭＳ 明朝" w:hAnsi="Century" w:cs="Times New Roman" w:hint="eastAsia"/>
          <w:sz w:val="22"/>
          <w:szCs w:val="24"/>
        </w:rPr>
        <w:t>.</w:t>
      </w:r>
      <w:r w:rsidRPr="00505BF6">
        <w:rPr>
          <w:rFonts w:ascii="Century" w:eastAsia="ＭＳ 明朝" w:hAnsi="Century" w:cs="Times New Roman" w:hint="eastAsia"/>
          <w:sz w:val="22"/>
          <w:szCs w:val="24"/>
        </w:rPr>
        <w:t>６月）</w:t>
      </w:r>
    </w:p>
    <w:p w:rsidR="00505BF6" w:rsidRPr="00505BF6" w:rsidRDefault="00505BF6" w:rsidP="00505BF6">
      <w:pPr>
        <w:rPr>
          <w:rFonts w:ascii="Century" w:eastAsia="ＭＳ 明朝" w:hAnsi="Century" w:cs="Times New Roman"/>
          <w:sz w:val="22"/>
          <w:szCs w:val="24"/>
        </w:rPr>
      </w:pPr>
    </w:p>
    <w:p w:rsidR="00505BF6" w:rsidRPr="00505BF6" w:rsidRDefault="00505BF6" w:rsidP="00505BF6">
      <w:pPr>
        <w:rPr>
          <w:rFonts w:ascii="ＭＳ ゴシック" w:eastAsia="ＭＳ ゴシック" w:hAnsi="ＭＳ ゴシック" w:cs="Times New Roman"/>
          <w:sz w:val="22"/>
          <w:szCs w:val="24"/>
        </w:rPr>
      </w:pPr>
      <w:r w:rsidRPr="00505BF6">
        <w:rPr>
          <w:rFonts w:ascii="ＭＳ ゴシック" w:eastAsia="ＭＳ ゴシック" w:hAnsi="ＭＳ ゴシック" w:cs="Times New Roman" w:hint="eastAsia"/>
          <w:sz w:val="22"/>
          <w:szCs w:val="24"/>
        </w:rPr>
        <w:t>（６）ヘルプマークに関する啓発活動</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・令和元年６月１０日（月）から配布開始</w:t>
      </w:r>
    </w:p>
    <w:p w:rsidR="00505BF6" w:rsidRPr="00505BF6" w:rsidRDefault="00505BF6" w:rsidP="00505BF6">
      <w:pPr>
        <w:ind w:firstLineChars="200" w:firstLine="440"/>
        <w:rPr>
          <w:rFonts w:ascii="Century" w:eastAsia="ＭＳ 明朝" w:hAnsi="Century" w:cs="Times New Roman"/>
          <w:sz w:val="22"/>
          <w:szCs w:val="24"/>
        </w:rPr>
      </w:pP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・配布場所　県庁障害福祉課、健康推進課、少子化対策課</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各県民センター（県内４箇所）</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各保健所（県内１１箇所）</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各市町村窓口</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茨城県高次脳機能障害支援センター　等</w:t>
      </w:r>
    </w:p>
    <w:p w:rsidR="00505BF6" w:rsidRPr="00505BF6" w:rsidRDefault="00505BF6" w:rsidP="00505BF6">
      <w:pPr>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w:t>
      </w:r>
    </w:p>
    <w:p w:rsidR="00505BF6" w:rsidRPr="00505BF6" w:rsidRDefault="00505BF6" w:rsidP="00505BF6">
      <w:pPr>
        <w:ind w:firstLineChars="200" w:firstLine="440"/>
        <w:rPr>
          <w:rFonts w:ascii="Century" w:eastAsia="ＭＳ 明朝" w:hAnsi="Century" w:cs="Times New Roman"/>
          <w:sz w:val="22"/>
          <w:szCs w:val="24"/>
        </w:rPr>
      </w:pPr>
      <w:r w:rsidRPr="00505BF6">
        <w:rPr>
          <w:rFonts w:ascii="Century" w:eastAsia="ＭＳ 明朝" w:hAnsi="Century" w:cs="Times New Roman" w:hint="eastAsia"/>
          <w:sz w:val="22"/>
          <w:szCs w:val="24"/>
        </w:rPr>
        <w:t>・啓発活動　茨城県公式ツイッターでの周知（毎月１回程度投稿）</w:t>
      </w:r>
    </w:p>
    <w:p w:rsidR="00505BF6" w:rsidRPr="00505BF6" w:rsidRDefault="00505BF6" w:rsidP="00505BF6">
      <w:pPr>
        <w:ind w:left="1760" w:hangingChars="800" w:hanging="176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市町村窓口や民間事業者の店舗等で活用できるような周知啓発のための</w:t>
      </w:r>
    </w:p>
    <w:p w:rsidR="00505BF6" w:rsidRPr="00505BF6" w:rsidRDefault="00505BF6" w:rsidP="00505BF6">
      <w:pPr>
        <w:ind w:firstLineChars="800" w:firstLine="1760"/>
        <w:rPr>
          <w:rFonts w:ascii="Century" w:eastAsia="ＭＳ 明朝" w:hAnsi="Century" w:cs="Times New Roman"/>
          <w:sz w:val="22"/>
          <w:szCs w:val="24"/>
        </w:rPr>
      </w:pPr>
      <w:r w:rsidRPr="00505BF6">
        <w:rPr>
          <w:rFonts w:ascii="Century" w:eastAsia="ＭＳ 明朝" w:hAnsi="Century" w:cs="Times New Roman" w:hint="eastAsia"/>
          <w:sz w:val="22"/>
          <w:szCs w:val="24"/>
        </w:rPr>
        <w:t>卓上三角ポップを作成中</w:t>
      </w:r>
    </w:p>
    <w:p w:rsidR="00505BF6" w:rsidRPr="00505BF6" w:rsidRDefault="00505BF6" w:rsidP="00505BF6">
      <w:pPr>
        <w:ind w:leftChars="-1" w:left="1758" w:hangingChars="800" w:hanging="1760"/>
        <w:rPr>
          <w:rFonts w:ascii="Century" w:eastAsia="ＭＳ 明朝" w:hAnsi="Century" w:cs="Times New Roman"/>
          <w:sz w:val="22"/>
          <w:szCs w:val="24"/>
        </w:rPr>
      </w:pPr>
      <w:r w:rsidRPr="00505BF6">
        <w:rPr>
          <w:rFonts w:ascii="Century" w:eastAsia="ＭＳ 明朝" w:hAnsi="Century" w:cs="Times New Roman" w:hint="eastAsia"/>
          <w:sz w:val="22"/>
          <w:szCs w:val="24"/>
        </w:rPr>
        <w:t xml:space="preserve">　　　　　　　（４）の担当者研修会の場などを活用し、ヘルプマークを含む障害者のためのマークについて周知</w:t>
      </w:r>
    </w:p>
    <w:p w:rsidR="00505BF6" w:rsidRPr="00505BF6" w:rsidRDefault="00505BF6" w:rsidP="00505BF6">
      <w:pPr>
        <w:spacing w:line="20" w:lineRule="exact"/>
        <w:rPr>
          <w:rFonts w:ascii="Century" w:eastAsia="ＭＳ 明朝" w:hAnsi="Century" w:cs="Times New Roman"/>
          <w:sz w:val="22"/>
          <w:szCs w:val="24"/>
        </w:rPr>
      </w:pPr>
    </w:p>
    <w:p w:rsidR="00F95C27" w:rsidRPr="00505BF6" w:rsidRDefault="00F95C27" w:rsidP="00A17523">
      <w:pPr>
        <w:widowControl/>
        <w:jc w:val="left"/>
        <w:rPr>
          <w:sz w:val="24"/>
        </w:rPr>
      </w:pPr>
    </w:p>
    <w:sectPr w:rsidR="00F95C27" w:rsidRPr="00505BF6" w:rsidSect="00CA159F">
      <w:footerReference w:type="default" r:id="rId13"/>
      <w:headerReference w:type="first" r:id="rId14"/>
      <w:footerReference w:type="first" r:id="rId15"/>
      <w:pgSz w:w="11906" w:h="16838" w:code="9"/>
      <w:pgMar w:top="794" w:right="1134" w:bottom="79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0B" w:rsidRDefault="00AA620B" w:rsidP="00147040">
      <w:r>
        <w:separator/>
      </w:r>
    </w:p>
  </w:endnote>
  <w:endnote w:type="continuationSeparator" w:id="0">
    <w:p w:rsidR="00AA620B" w:rsidRDefault="00AA620B" w:rsidP="0014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20582"/>
      <w:docPartObj>
        <w:docPartGallery w:val="Page Numbers (Bottom of Page)"/>
        <w:docPartUnique/>
      </w:docPartObj>
    </w:sdtPr>
    <w:sdtEndPr/>
    <w:sdtContent>
      <w:p w:rsidR="00127B91" w:rsidRDefault="00127B91" w:rsidP="00FE0546">
        <w:pPr>
          <w:pStyle w:val="a9"/>
          <w:jc w:val="center"/>
        </w:pPr>
        <w:r w:rsidRPr="00127B91">
          <w:rPr>
            <w:sz w:val="22"/>
          </w:rPr>
          <w:fldChar w:fldCharType="begin"/>
        </w:r>
        <w:r w:rsidRPr="00127B91">
          <w:rPr>
            <w:sz w:val="22"/>
          </w:rPr>
          <w:instrText>PAGE   \* MERGEFORMAT</w:instrText>
        </w:r>
        <w:r w:rsidRPr="00127B91">
          <w:rPr>
            <w:sz w:val="22"/>
          </w:rPr>
          <w:fldChar w:fldCharType="separate"/>
        </w:r>
        <w:r w:rsidR="00767B15" w:rsidRPr="00767B15">
          <w:rPr>
            <w:noProof/>
            <w:sz w:val="22"/>
            <w:lang w:val="ja-JP"/>
          </w:rPr>
          <w:t>21</w:t>
        </w:r>
        <w:r w:rsidRPr="00127B91">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51237"/>
      <w:docPartObj>
        <w:docPartGallery w:val="Page Numbers (Bottom of Page)"/>
        <w:docPartUnique/>
      </w:docPartObj>
    </w:sdtPr>
    <w:sdtEndPr/>
    <w:sdtContent>
      <w:p w:rsidR="00DF2DC3" w:rsidRDefault="00767B15">
        <w:pPr>
          <w:pStyle w:val="a9"/>
          <w:jc w:val="center"/>
        </w:pPr>
        <w:r>
          <w:fldChar w:fldCharType="begin"/>
        </w:r>
        <w:r>
          <w:instrText>PAGE   \* MERGEFORMAT</w:instrText>
        </w:r>
        <w:r>
          <w:fldChar w:fldCharType="separate"/>
        </w:r>
        <w:r w:rsidRPr="00767B15">
          <w:rPr>
            <w:noProof/>
            <w:lang w:val="ja-JP"/>
          </w:rPr>
          <w:t>26</w:t>
        </w:r>
        <w:r>
          <w:fldChar w:fldCharType="end"/>
        </w:r>
      </w:p>
    </w:sdtContent>
  </w:sdt>
  <w:p w:rsidR="00DF2DC3" w:rsidRDefault="00767B1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75272"/>
      <w:docPartObj>
        <w:docPartGallery w:val="Page Numbers (Bottom of Page)"/>
        <w:docPartUnique/>
      </w:docPartObj>
    </w:sdtPr>
    <w:sdtEndPr/>
    <w:sdtContent>
      <w:p w:rsidR="00DF2DC3" w:rsidRDefault="00767B15">
        <w:pPr>
          <w:pStyle w:val="a9"/>
          <w:jc w:val="center"/>
        </w:pPr>
        <w:r>
          <w:fldChar w:fldCharType="begin"/>
        </w:r>
        <w:r>
          <w:instrText xml:space="preserve">PAGE   </w:instrText>
        </w:r>
        <w:r>
          <w:instrText>\* MERGEFORMAT</w:instrText>
        </w:r>
        <w:r>
          <w:fldChar w:fldCharType="separate"/>
        </w:r>
        <w:r w:rsidRPr="00197647">
          <w:rPr>
            <w:noProof/>
            <w:lang w:val="ja-JP"/>
          </w:rPr>
          <w:t>1</w:t>
        </w:r>
        <w:r>
          <w:fldChar w:fldCharType="end"/>
        </w:r>
      </w:p>
    </w:sdtContent>
  </w:sdt>
  <w:p w:rsidR="00DF2DC3" w:rsidRDefault="00767B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0B" w:rsidRDefault="00AA620B" w:rsidP="00147040">
      <w:r>
        <w:separator/>
      </w:r>
    </w:p>
  </w:footnote>
  <w:footnote w:type="continuationSeparator" w:id="0">
    <w:p w:rsidR="00AA620B" w:rsidRDefault="00AA620B" w:rsidP="0014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40" w:rsidRPr="00D80473" w:rsidRDefault="00147040" w:rsidP="007438B0">
    <w:pPr>
      <w:pStyle w:val="a7"/>
      <w:ind w:right="1120"/>
      <w:jc w:val="center"/>
      <w:rPr>
        <w:rFonts w:ascii="ＭＳ ゴシック" w:eastAsia="ＭＳ ゴシック" w:hAnsi="ＭＳ ゴシック" w:hint="eastAsia"/>
        <w:sz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C3" w:rsidRDefault="00767B15">
    <w:pPr>
      <w:pStyle w:val="a7"/>
      <w:ind w:right="280"/>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A9E"/>
    <w:multiLevelType w:val="hybridMultilevel"/>
    <w:tmpl w:val="79E6D768"/>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14635992"/>
    <w:multiLevelType w:val="hybridMultilevel"/>
    <w:tmpl w:val="0EE6E5F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6FA7DDA"/>
    <w:multiLevelType w:val="hybridMultilevel"/>
    <w:tmpl w:val="DADE36E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2321F0"/>
    <w:multiLevelType w:val="hybridMultilevel"/>
    <w:tmpl w:val="5CF80D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7931E51"/>
    <w:multiLevelType w:val="hybridMultilevel"/>
    <w:tmpl w:val="8BE6771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B5A1BFD"/>
    <w:multiLevelType w:val="hybridMultilevel"/>
    <w:tmpl w:val="A808CC10"/>
    <w:lvl w:ilvl="0" w:tplc="42B815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5"/>
    <w:rsid w:val="00023CB4"/>
    <w:rsid w:val="00032290"/>
    <w:rsid w:val="00034592"/>
    <w:rsid w:val="000352DA"/>
    <w:rsid w:val="00042E6E"/>
    <w:rsid w:val="00080CDC"/>
    <w:rsid w:val="0008431D"/>
    <w:rsid w:val="000865F1"/>
    <w:rsid w:val="00092AAA"/>
    <w:rsid w:val="000D1421"/>
    <w:rsid w:val="001002C5"/>
    <w:rsid w:val="001063BE"/>
    <w:rsid w:val="00127B91"/>
    <w:rsid w:val="00147040"/>
    <w:rsid w:val="001728A7"/>
    <w:rsid w:val="00185773"/>
    <w:rsid w:val="001F53A9"/>
    <w:rsid w:val="00214C8A"/>
    <w:rsid w:val="002262A6"/>
    <w:rsid w:val="00247139"/>
    <w:rsid w:val="0026650E"/>
    <w:rsid w:val="00281B80"/>
    <w:rsid w:val="00287D69"/>
    <w:rsid w:val="002B5814"/>
    <w:rsid w:val="002D6D93"/>
    <w:rsid w:val="002E19BD"/>
    <w:rsid w:val="00327A47"/>
    <w:rsid w:val="00385CCD"/>
    <w:rsid w:val="003B264F"/>
    <w:rsid w:val="0040182A"/>
    <w:rsid w:val="00417D80"/>
    <w:rsid w:val="00446257"/>
    <w:rsid w:val="00473BC4"/>
    <w:rsid w:val="004A7F10"/>
    <w:rsid w:val="004C4710"/>
    <w:rsid w:val="00505BF6"/>
    <w:rsid w:val="005139AC"/>
    <w:rsid w:val="00513DD8"/>
    <w:rsid w:val="005220E0"/>
    <w:rsid w:val="0055741F"/>
    <w:rsid w:val="005E3C7A"/>
    <w:rsid w:val="005F48D3"/>
    <w:rsid w:val="00600133"/>
    <w:rsid w:val="00656D02"/>
    <w:rsid w:val="0066401B"/>
    <w:rsid w:val="00680ECE"/>
    <w:rsid w:val="00696CC0"/>
    <w:rsid w:val="006A3954"/>
    <w:rsid w:val="006A476D"/>
    <w:rsid w:val="006E006C"/>
    <w:rsid w:val="0072024A"/>
    <w:rsid w:val="007438B0"/>
    <w:rsid w:val="00750931"/>
    <w:rsid w:val="00755401"/>
    <w:rsid w:val="00767B15"/>
    <w:rsid w:val="00793169"/>
    <w:rsid w:val="007B007F"/>
    <w:rsid w:val="007B7756"/>
    <w:rsid w:val="007C67CE"/>
    <w:rsid w:val="007E6E82"/>
    <w:rsid w:val="00807595"/>
    <w:rsid w:val="00847692"/>
    <w:rsid w:val="008620F6"/>
    <w:rsid w:val="0086369F"/>
    <w:rsid w:val="008856CF"/>
    <w:rsid w:val="0089337E"/>
    <w:rsid w:val="008B3256"/>
    <w:rsid w:val="0090555E"/>
    <w:rsid w:val="009137B4"/>
    <w:rsid w:val="009253D2"/>
    <w:rsid w:val="00935D3E"/>
    <w:rsid w:val="009410C1"/>
    <w:rsid w:val="009456C6"/>
    <w:rsid w:val="009523F6"/>
    <w:rsid w:val="009538E8"/>
    <w:rsid w:val="00957AE4"/>
    <w:rsid w:val="009603AF"/>
    <w:rsid w:val="009B0A1C"/>
    <w:rsid w:val="00A17523"/>
    <w:rsid w:val="00A214E7"/>
    <w:rsid w:val="00A32E0E"/>
    <w:rsid w:val="00A41E28"/>
    <w:rsid w:val="00A53F48"/>
    <w:rsid w:val="00A853E1"/>
    <w:rsid w:val="00A85507"/>
    <w:rsid w:val="00A87A57"/>
    <w:rsid w:val="00AA620B"/>
    <w:rsid w:val="00AB2F69"/>
    <w:rsid w:val="00AB3BFD"/>
    <w:rsid w:val="00AD736A"/>
    <w:rsid w:val="00AF7411"/>
    <w:rsid w:val="00B0496E"/>
    <w:rsid w:val="00B13BC7"/>
    <w:rsid w:val="00B247F9"/>
    <w:rsid w:val="00B31DBE"/>
    <w:rsid w:val="00B471DD"/>
    <w:rsid w:val="00BA581A"/>
    <w:rsid w:val="00BD1AF8"/>
    <w:rsid w:val="00C35929"/>
    <w:rsid w:val="00C630D0"/>
    <w:rsid w:val="00C660BA"/>
    <w:rsid w:val="00C848A3"/>
    <w:rsid w:val="00CC0320"/>
    <w:rsid w:val="00CD0666"/>
    <w:rsid w:val="00D20806"/>
    <w:rsid w:val="00D21C40"/>
    <w:rsid w:val="00D24E38"/>
    <w:rsid w:val="00D50C4D"/>
    <w:rsid w:val="00D80473"/>
    <w:rsid w:val="00DC0116"/>
    <w:rsid w:val="00DC69E2"/>
    <w:rsid w:val="00E41138"/>
    <w:rsid w:val="00E875A6"/>
    <w:rsid w:val="00F264EF"/>
    <w:rsid w:val="00F27E5A"/>
    <w:rsid w:val="00F619A1"/>
    <w:rsid w:val="00F95C27"/>
    <w:rsid w:val="00FD1CA5"/>
    <w:rsid w:val="00FD3EE9"/>
    <w:rsid w:val="00FD6011"/>
    <w:rsid w:val="00F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697449"/>
  <w15:docId w15:val="{0B38A69C-8ADF-45F2-9CF7-E6B50A03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AC"/>
    <w:pPr>
      <w:ind w:leftChars="400" w:left="840"/>
    </w:pPr>
  </w:style>
  <w:style w:type="table" w:styleId="a4">
    <w:name w:val="Table Grid"/>
    <w:basedOn w:val="a1"/>
    <w:uiPriority w:val="39"/>
    <w:rsid w:val="00D5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22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2290"/>
    <w:rPr>
      <w:rFonts w:asciiTheme="majorHAnsi" w:eastAsiaTheme="majorEastAsia" w:hAnsiTheme="majorHAnsi" w:cstheme="majorBidi"/>
      <w:sz w:val="18"/>
      <w:szCs w:val="18"/>
    </w:rPr>
  </w:style>
  <w:style w:type="paragraph" w:styleId="a7">
    <w:name w:val="header"/>
    <w:basedOn w:val="a"/>
    <w:link w:val="a8"/>
    <w:uiPriority w:val="99"/>
    <w:unhideWhenUsed/>
    <w:rsid w:val="00147040"/>
    <w:pPr>
      <w:tabs>
        <w:tab w:val="center" w:pos="4252"/>
        <w:tab w:val="right" w:pos="8504"/>
      </w:tabs>
      <w:snapToGrid w:val="0"/>
    </w:pPr>
  </w:style>
  <w:style w:type="character" w:customStyle="1" w:styleId="a8">
    <w:name w:val="ヘッダー (文字)"/>
    <w:basedOn w:val="a0"/>
    <w:link w:val="a7"/>
    <w:uiPriority w:val="99"/>
    <w:rsid w:val="00147040"/>
  </w:style>
  <w:style w:type="paragraph" w:styleId="a9">
    <w:name w:val="footer"/>
    <w:basedOn w:val="a"/>
    <w:link w:val="aa"/>
    <w:uiPriority w:val="99"/>
    <w:unhideWhenUsed/>
    <w:rsid w:val="00147040"/>
    <w:pPr>
      <w:tabs>
        <w:tab w:val="center" w:pos="4252"/>
        <w:tab w:val="right" w:pos="8504"/>
      </w:tabs>
      <w:snapToGrid w:val="0"/>
    </w:pPr>
  </w:style>
  <w:style w:type="character" w:customStyle="1" w:styleId="aa">
    <w:name w:val="フッター (文字)"/>
    <w:basedOn w:val="a0"/>
    <w:link w:val="a9"/>
    <w:uiPriority w:val="99"/>
    <w:rsid w:val="00147040"/>
  </w:style>
  <w:style w:type="paragraph" w:styleId="HTML">
    <w:name w:val="HTML Preformatted"/>
    <w:basedOn w:val="a"/>
    <w:link w:val="HTML0"/>
    <w:uiPriority w:val="99"/>
    <w:semiHidden/>
    <w:unhideWhenUsed/>
    <w:rsid w:val="00F95C27"/>
    <w:rPr>
      <w:rFonts w:ascii="Courier New" w:hAnsi="Courier New" w:cs="Courier New"/>
      <w:sz w:val="20"/>
      <w:szCs w:val="20"/>
    </w:rPr>
  </w:style>
  <w:style w:type="character" w:customStyle="1" w:styleId="HTML0">
    <w:name w:val="HTML 書式付き (文字)"/>
    <w:basedOn w:val="a0"/>
    <w:link w:val="HTML"/>
    <w:uiPriority w:val="99"/>
    <w:semiHidden/>
    <w:rsid w:val="00F95C27"/>
    <w:rPr>
      <w:rFonts w:ascii="Courier New" w:hAnsi="Courier New" w:cs="Courier New"/>
      <w:sz w:val="20"/>
      <w:szCs w:val="20"/>
    </w:rPr>
  </w:style>
  <w:style w:type="table" w:customStyle="1" w:styleId="1">
    <w:name w:val="表 (格子)1"/>
    <w:basedOn w:val="a1"/>
    <w:next w:val="a4"/>
    <w:uiPriority w:val="59"/>
    <w:rsid w:val="00505B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500">
      <w:bodyDiv w:val="1"/>
      <w:marLeft w:val="0"/>
      <w:marRight w:val="0"/>
      <w:marTop w:val="0"/>
      <w:marBottom w:val="0"/>
      <w:divBdr>
        <w:top w:val="none" w:sz="0" w:space="0" w:color="auto"/>
        <w:left w:val="none" w:sz="0" w:space="0" w:color="auto"/>
        <w:bottom w:val="none" w:sz="0" w:space="0" w:color="auto"/>
        <w:right w:val="none" w:sz="0" w:space="0" w:color="auto"/>
      </w:divBdr>
    </w:div>
    <w:div w:id="895122262">
      <w:bodyDiv w:val="1"/>
      <w:marLeft w:val="0"/>
      <w:marRight w:val="0"/>
      <w:marTop w:val="0"/>
      <w:marBottom w:val="0"/>
      <w:divBdr>
        <w:top w:val="none" w:sz="0" w:space="0" w:color="auto"/>
        <w:left w:val="none" w:sz="0" w:space="0" w:color="auto"/>
        <w:bottom w:val="none" w:sz="0" w:space="0" w:color="auto"/>
        <w:right w:val="none" w:sz="0" w:space="0" w:color="auto"/>
      </w:divBdr>
    </w:div>
    <w:div w:id="908736767">
      <w:bodyDiv w:val="1"/>
      <w:marLeft w:val="0"/>
      <w:marRight w:val="0"/>
      <w:marTop w:val="0"/>
      <w:marBottom w:val="0"/>
      <w:divBdr>
        <w:top w:val="none" w:sz="0" w:space="0" w:color="auto"/>
        <w:left w:val="none" w:sz="0" w:space="0" w:color="auto"/>
        <w:bottom w:val="none" w:sz="0" w:space="0" w:color="auto"/>
        <w:right w:val="none" w:sz="0" w:space="0" w:color="auto"/>
      </w:divBdr>
    </w:div>
    <w:div w:id="17412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22"/>
    <w:rsid w:val="00D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BA4DFA510A41939751F566AB1BEF00">
    <w:name w:val="D7BA4DFA510A41939751F566AB1BEF00"/>
    <w:rsid w:val="00DF59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C93E9D-B335-4D8B-B81B-B2A71B36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29</Pages>
  <Words>4774</Words>
  <Characters>27215</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県障害福祉課</dc:creator>
  <cp:lastModifiedBy>政策企画部情報システム課</cp:lastModifiedBy>
  <cp:revision>22</cp:revision>
  <cp:lastPrinted>2020-07-13T09:21:00Z</cp:lastPrinted>
  <dcterms:created xsi:type="dcterms:W3CDTF">2023-09-26T07:04:00Z</dcterms:created>
  <dcterms:modified xsi:type="dcterms:W3CDTF">2024-03-28T15:05:00Z</dcterms:modified>
</cp:coreProperties>
</file>