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0E" w:rsidRDefault="0095181F" w:rsidP="00E86FEF">
      <w:pPr>
        <w:jc w:val="center"/>
        <w:rPr>
          <w:b/>
          <w:sz w:val="28"/>
          <w:szCs w:val="28"/>
        </w:rPr>
      </w:pPr>
      <w:r>
        <w:rPr>
          <w:rFonts w:hint="eastAsia"/>
          <w:b/>
          <w:sz w:val="28"/>
          <w:szCs w:val="28"/>
        </w:rPr>
        <w:t>共同生活援助で利用者に求めることのできる家賃について</w:t>
      </w:r>
    </w:p>
    <w:p w:rsidR="007C7E25" w:rsidRPr="00C4157D" w:rsidRDefault="007C7E25" w:rsidP="00AF26C5">
      <w:pPr>
        <w:rPr>
          <w:sz w:val="24"/>
        </w:rPr>
      </w:pPr>
      <w:r w:rsidRPr="00C4157D">
        <w:rPr>
          <w:sz w:val="24"/>
        </w:rPr>
        <w:t xml:space="preserve"> </w:t>
      </w:r>
      <w:r w:rsidRPr="00C4157D">
        <w:rPr>
          <w:rFonts w:hint="eastAsia"/>
          <w:sz w:val="24"/>
        </w:rPr>
        <w:t>＜</w:t>
      </w:r>
      <w:r w:rsidRPr="00C4157D">
        <w:rPr>
          <w:sz w:val="24"/>
        </w:rPr>
        <w:t>原則</w:t>
      </w:r>
      <w:r w:rsidRPr="00C4157D">
        <w:rPr>
          <w:rFonts w:hint="eastAsia"/>
          <w:sz w:val="24"/>
        </w:rPr>
        <w:t>＞</w:t>
      </w:r>
      <w:r w:rsidRPr="00C4157D">
        <w:rPr>
          <w:sz w:val="24"/>
        </w:rPr>
        <w:t xml:space="preserve"> </w:t>
      </w:r>
    </w:p>
    <w:p w:rsidR="007C7E25" w:rsidRPr="00C4157D" w:rsidRDefault="007C7E25" w:rsidP="00AF26C5">
      <w:pPr>
        <w:rPr>
          <w:sz w:val="20"/>
        </w:rPr>
      </w:pPr>
      <w:r w:rsidRPr="00C4157D">
        <w:rPr>
          <w:sz w:val="20"/>
        </w:rPr>
        <w:t xml:space="preserve"> 指定共同生活援助事業者（以下「事業者」という。）が</w:t>
      </w:r>
      <w:r w:rsidR="00C4157D">
        <w:rPr>
          <w:sz w:val="20"/>
        </w:rPr>
        <w:t>、</w:t>
      </w:r>
      <w:r w:rsidRPr="00C4157D">
        <w:rPr>
          <w:sz w:val="20"/>
        </w:rPr>
        <w:t>指定共同生活援助を提供する支給決定障害者（以下「利用者」という。）に金銭の支払を求めることができるのは</w:t>
      </w:r>
      <w:r w:rsidR="00C4157D">
        <w:rPr>
          <w:sz w:val="20"/>
        </w:rPr>
        <w:t>、</w:t>
      </w:r>
      <w:r w:rsidRPr="00C4157D">
        <w:rPr>
          <w:sz w:val="20"/>
        </w:rPr>
        <w:t>当該金銭の使途が直接利用者の便益を向上させるものであって</w:t>
      </w:r>
      <w:r w:rsidR="00C4157D">
        <w:rPr>
          <w:sz w:val="20"/>
        </w:rPr>
        <w:t>、</w:t>
      </w:r>
      <w:r w:rsidRPr="00C4157D">
        <w:rPr>
          <w:sz w:val="20"/>
        </w:rPr>
        <w:t>当該利用者に支払を求めることが適当であるものに限るとされてい</w:t>
      </w:r>
      <w:r w:rsidRPr="00C4157D">
        <w:rPr>
          <w:rFonts w:hint="eastAsia"/>
          <w:sz w:val="20"/>
        </w:rPr>
        <w:t>る</w:t>
      </w:r>
      <w:r w:rsidRPr="00C4157D">
        <w:rPr>
          <w:sz w:val="20"/>
        </w:rPr>
        <w:t>。</w:t>
      </w:r>
    </w:p>
    <w:tbl>
      <w:tblPr>
        <w:tblStyle w:val="a8"/>
        <w:tblW w:w="0" w:type="auto"/>
        <w:tblLook w:val="04A0" w:firstRow="1" w:lastRow="0" w:firstColumn="1" w:lastColumn="0" w:noHBand="0" w:noVBand="1"/>
      </w:tblPr>
      <w:tblGrid>
        <w:gridCol w:w="1698"/>
        <w:gridCol w:w="1699"/>
        <w:gridCol w:w="1699"/>
        <w:gridCol w:w="1699"/>
        <w:gridCol w:w="1699"/>
      </w:tblGrid>
      <w:tr w:rsidR="004603FF" w:rsidRPr="00557917" w:rsidTr="00FB310E">
        <w:trPr>
          <w:trHeight w:val="394"/>
        </w:trPr>
        <w:tc>
          <w:tcPr>
            <w:tcW w:w="8494" w:type="dxa"/>
            <w:gridSpan w:val="5"/>
            <w:vAlign w:val="center"/>
          </w:tcPr>
          <w:p w:rsidR="004603FF" w:rsidRPr="00557917" w:rsidRDefault="004603FF" w:rsidP="00557917">
            <w:pPr>
              <w:jc w:val="center"/>
              <w:rPr>
                <w:b/>
                <w:sz w:val="24"/>
                <w:szCs w:val="28"/>
              </w:rPr>
            </w:pPr>
            <w:r w:rsidRPr="00FB310E">
              <w:rPr>
                <w:rFonts w:hint="eastAsia"/>
                <w:b/>
                <w:szCs w:val="28"/>
              </w:rPr>
              <w:t>項目</w:t>
            </w:r>
          </w:p>
        </w:tc>
      </w:tr>
      <w:tr w:rsidR="004603FF" w:rsidRPr="00557917" w:rsidTr="00557917">
        <w:trPr>
          <w:trHeight w:val="947"/>
        </w:trPr>
        <w:tc>
          <w:tcPr>
            <w:tcW w:w="1698" w:type="dxa"/>
            <w:vAlign w:val="center"/>
          </w:tcPr>
          <w:p w:rsidR="004603FF" w:rsidRPr="003C3C2A" w:rsidRDefault="004603FF" w:rsidP="00557917">
            <w:pPr>
              <w:jc w:val="center"/>
              <w:rPr>
                <w:b/>
                <w:szCs w:val="28"/>
              </w:rPr>
            </w:pPr>
            <w:r w:rsidRPr="003C3C2A">
              <w:rPr>
                <w:rFonts w:hint="eastAsia"/>
                <w:b/>
                <w:szCs w:val="28"/>
              </w:rPr>
              <w:t>食材料費</w:t>
            </w:r>
          </w:p>
        </w:tc>
        <w:tc>
          <w:tcPr>
            <w:tcW w:w="1699" w:type="dxa"/>
            <w:vAlign w:val="center"/>
          </w:tcPr>
          <w:p w:rsidR="004603FF" w:rsidRPr="003C3C2A" w:rsidRDefault="004603FF" w:rsidP="00557917">
            <w:pPr>
              <w:jc w:val="center"/>
              <w:rPr>
                <w:b/>
                <w:szCs w:val="28"/>
              </w:rPr>
            </w:pPr>
            <w:r w:rsidRPr="003C3C2A">
              <w:rPr>
                <w:rFonts w:hint="eastAsia"/>
                <w:b/>
                <w:szCs w:val="28"/>
              </w:rPr>
              <w:t>家賃</w:t>
            </w:r>
            <w:r w:rsidR="003C3C2A" w:rsidRPr="003C3C2A">
              <w:rPr>
                <w:rFonts w:hint="eastAsia"/>
                <w:b/>
                <w:szCs w:val="28"/>
              </w:rPr>
              <w:t>※</w:t>
            </w:r>
          </w:p>
        </w:tc>
        <w:tc>
          <w:tcPr>
            <w:tcW w:w="1699" w:type="dxa"/>
            <w:vAlign w:val="center"/>
          </w:tcPr>
          <w:p w:rsidR="004603FF" w:rsidRPr="003C3C2A" w:rsidRDefault="004603FF" w:rsidP="00557917">
            <w:pPr>
              <w:jc w:val="center"/>
              <w:rPr>
                <w:b/>
                <w:szCs w:val="28"/>
              </w:rPr>
            </w:pPr>
            <w:r w:rsidRPr="003C3C2A">
              <w:rPr>
                <w:rFonts w:hint="eastAsia"/>
                <w:b/>
                <w:szCs w:val="28"/>
              </w:rPr>
              <w:t>光熱費</w:t>
            </w:r>
          </w:p>
        </w:tc>
        <w:tc>
          <w:tcPr>
            <w:tcW w:w="1699" w:type="dxa"/>
            <w:vAlign w:val="center"/>
          </w:tcPr>
          <w:p w:rsidR="004603FF" w:rsidRPr="003C3C2A" w:rsidRDefault="004603FF" w:rsidP="00557917">
            <w:pPr>
              <w:jc w:val="center"/>
              <w:rPr>
                <w:b/>
                <w:szCs w:val="28"/>
              </w:rPr>
            </w:pPr>
            <w:r w:rsidRPr="003C3C2A">
              <w:rPr>
                <w:rFonts w:hint="eastAsia"/>
                <w:b/>
                <w:szCs w:val="28"/>
              </w:rPr>
              <w:t>日用品費</w:t>
            </w:r>
          </w:p>
        </w:tc>
        <w:tc>
          <w:tcPr>
            <w:tcW w:w="1699" w:type="dxa"/>
            <w:vAlign w:val="center"/>
          </w:tcPr>
          <w:p w:rsidR="003C3C2A" w:rsidRDefault="00557917" w:rsidP="00557917">
            <w:pPr>
              <w:jc w:val="center"/>
              <w:rPr>
                <w:b/>
                <w:szCs w:val="28"/>
              </w:rPr>
            </w:pPr>
            <w:r w:rsidRPr="003C3C2A">
              <w:rPr>
                <w:rFonts w:hint="eastAsia"/>
                <w:b/>
                <w:szCs w:val="28"/>
              </w:rPr>
              <w:t>その他の</w:t>
            </w:r>
          </w:p>
          <w:p w:rsidR="004603FF" w:rsidRPr="003C3C2A" w:rsidRDefault="00557917" w:rsidP="00557917">
            <w:pPr>
              <w:jc w:val="center"/>
              <w:rPr>
                <w:b/>
                <w:szCs w:val="28"/>
              </w:rPr>
            </w:pPr>
            <w:r w:rsidRPr="003C3C2A">
              <w:rPr>
                <w:rFonts w:hint="eastAsia"/>
                <w:b/>
                <w:szCs w:val="28"/>
              </w:rPr>
              <w:t>日常生活費</w:t>
            </w:r>
          </w:p>
        </w:tc>
      </w:tr>
    </w:tbl>
    <w:p w:rsidR="00AF26C5" w:rsidRDefault="00AF26C5" w:rsidP="007C7E25">
      <w:pPr>
        <w:ind w:firstLineChars="100" w:firstLine="160"/>
        <w:rPr>
          <w:sz w:val="16"/>
          <w:szCs w:val="16"/>
        </w:rPr>
      </w:pPr>
      <w:r w:rsidRPr="007C7E25">
        <w:rPr>
          <w:rFonts w:hint="eastAsia"/>
          <w:sz w:val="16"/>
          <w:szCs w:val="16"/>
        </w:rPr>
        <w:t>「障害者の日常生活及び社会生活を総合的に支援するための法律に基づく指定障害福祉サービス事業等の人員、設備及び運営に関する基準（平成18年9月29日厚生労働省令第171号）より</w:t>
      </w:r>
    </w:p>
    <w:p w:rsidR="007C7E25" w:rsidRPr="007C7E25" w:rsidRDefault="007C7E25" w:rsidP="00AF26C5">
      <w:pPr>
        <w:rPr>
          <w:sz w:val="16"/>
          <w:szCs w:val="16"/>
        </w:rPr>
      </w:pPr>
    </w:p>
    <w:p w:rsidR="008D4F6A" w:rsidRPr="003C3C2A" w:rsidRDefault="002D20CA">
      <w:pPr>
        <w:rPr>
          <w:b/>
          <w:sz w:val="24"/>
          <w:szCs w:val="28"/>
        </w:rPr>
      </w:pPr>
      <w:r w:rsidRPr="003C3C2A">
        <w:rPr>
          <w:rFonts w:hint="eastAsia"/>
          <w:b/>
          <w:sz w:val="24"/>
          <w:szCs w:val="28"/>
        </w:rPr>
        <w:t>根拠法等</w:t>
      </w:r>
    </w:p>
    <w:tbl>
      <w:tblPr>
        <w:tblStyle w:val="a8"/>
        <w:tblW w:w="8500" w:type="dxa"/>
        <w:tblLook w:val="04A0" w:firstRow="1" w:lastRow="0" w:firstColumn="1" w:lastColumn="0" w:noHBand="0" w:noVBand="1"/>
      </w:tblPr>
      <w:tblGrid>
        <w:gridCol w:w="1129"/>
        <w:gridCol w:w="7371"/>
      </w:tblGrid>
      <w:tr w:rsidR="00FB310E" w:rsidTr="00FB310E">
        <w:tc>
          <w:tcPr>
            <w:tcW w:w="1129" w:type="dxa"/>
            <w:vAlign w:val="center"/>
          </w:tcPr>
          <w:p w:rsidR="00FB310E" w:rsidRPr="00C4157D" w:rsidRDefault="00FB310E" w:rsidP="004603FF">
            <w:pPr>
              <w:jc w:val="center"/>
              <w:rPr>
                <w:sz w:val="20"/>
                <w:szCs w:val="20"/>
              </w:rPr>
            </w:pPr>
            <w:r w:rsidRPr="00C4157D">
              <w:rPr>
                <w:rFonts w:hint="eastAsia"/>
                <w:sz w:val="20"/>
                <w:szCs w:val="20"/>
              </w:rPr>
              <w:t>基準省令</w:t>
            </w:r>
          </w:p>
        </w:tc>
        <w:tc>
          <w:tcPr>
            <w:tcW w:w="7371" w:type="dxa"/>
          </w:tcPr>
          <w:p w:rsidR="00FB310E" w:rsidRPr="00C4157D" w:rsidRDefault="00FB310E">
            <w:pPr>
              <w:rPr>
                <w:sz w:val="20"/>
                <w:szCs w:val="20"/>
              </w:rPr>
            </w:pPr>
            <w:r w:rsidRPr="00C4157D">
              <w:rPr>
                <w:rFonts w:hint="eastAsia"/>
                <w:sz w:val="20"/>
                <w:szCs w:val="20"/>
              </w:rPr>
              <w:t>障害者の日常生活及び社会生活を総合的に支援するための法律に基づく指定障害福祉サービス事業等の人員、設備及び運営に関する基準</w:t>
            </w:r>
          </w:p>
          <w:p w:rsidR="00FB310E" w:rsidRPr="00C4157D" w:rsidRDefault="00FB310E">
            <w:pPr>
              <w:rPr>
                <w:sz w:val="20"/>
                <w:szCs w:val="20"/>
              </w:rPr>
            </w:pPr>
            <w:r w:rsidRPr="00C4157D">
              <w:rPr>
                <w:rFonts w:hint="eastAsia"/>
                <w:sz w:val="20"/>
                <w:szCs w:val="20"/>
              </w:rPr>
              <w:t>（平成18年9月29日厚生労働省令第171号）</w:t>
            </w:r>
          </w:p>
        </w:tc>
      </w:tr>
      <w:tr w:rsidR="00FB310E" w:rsidTr="00FB310E">
        <w:tc>
          <w:tcPr>
            <w:tcW w:w="1129" w:type="dxa"/>
            <w:vAlign w:val="center"/>
          </w:tcPr>
          <w:p w:rsidR="00FB310E" w:rsidRPr="00C4157D" w:rsidRDefault="00E57859" w:rsidP="004603FF">
            <w:pPr>
              <w:jc w:val="center"/>
              <w:rPr>
                <w:sz w:val="20"/>
                <w:szCs w:val="20"/>
              </w:rPr>
            </w:pPr>
            <w:r w:rsidRPr="00C4157D">
              <w:rPr>
                <w:rFonts w:hint="eastAsia"/>
                <w:sz w:val="20"/>
                <w:szCs w:val="20"/>
              </w:rPr>
              <w:t>解釈通知</w:t>
            </w:r>
          </w:p>
        </w:tc>
        <w:tc>
          <w:tcPr>
            <w:tcW w:w="7371" w:type="dxa"/>
          </w:tcPr>
          <w:p w:rsidR="00E57859" w:rsidRPr="00C4157D" w:rsidRDefault="00E57859" w:rsidP="00E57859">
            <w:pPr>
              <w:rPr>
                <w:sz w:val="20"/>
                <w:szCs w:val="20"/>
              </w:rPr>
            </w:pPr>
            <w:r w:rsidRPr="00C4157D">
              <w:rPr>
                <w:rFonts w:hint="eastAsia"/>
                <w:sz w:val="20"/>
                <w:szCs w:val="20"/>
              </w:rPr>
              <w:t>障害者の日常生活及び社会生活を総合的に支援するための法律に基づく指定障害福祉サービス事業等の人員、設備及び運営に関する基準</w:t>
            </w:r>
          </w:p>
          <w:p w:rsidR="00E57859" w:rsidRPr="00C4157D" w:rsidRDefault="00E57859" w:rsidP="00FB310E">
            <w:pPr>
              <w:rPr>
                <w:sz w:val="20"/>
                <w:szCs w:val="20"/>
              </w:rPr>
            </w:pPr>
            <w:r w:rsidRPr="00C4157D">
              <w:rPr>
                <w:rFonts w:hint="eastAsia"/>
                <w:sz w:val="20"/>
                <w:szCs w:val="20"/>
              </w:rPr>
              <w:t>（平成18年12月6日障発第1206001号）</w:t>
            </w:r>
          </w:p>
        </w:tc>
      </w:tr>
      <w:tr w:rsidR="00FB310E" w:rsidTr="00FB310E">
        <w:tc>
          <w:tcPr>
            <w:tcW w:w="1129" w:type="dxa"/>
            <w:vAlign w:val="center"/>
          </w:tcPr>
          <w:p w:rsidR="00FB310E" w:rsidRPr="00C4157D" w:rsidRDefault="0085192F" w:rsidP="004603FF">
            <w:pPr>
              <w:jc w:val="center"/>
              <w:rPr>
                <w:sz w:val="20"/>
                <w:szCs w:val="20"/>
              </w:rPr>
            </w:pPr>
            <w:r w:rsidRPr="00C4157D">
              <w:rPr>
                <w:rFonts w:hint="eastAsia"/>
                <w:sz w:val="20"/>
                <w:szCs w:val="20"/>
              </w:rPr>
              <w:t>告示</w:t>
            </w:r>
          </w:p>
        </w:tc>
        <w:tc>
          <w:tcPr>
            <w:tcW w:w="7371" w:type="dxa"/>
          </w:tcPr>
          <w:p w:rsidR="00E57859" w:rsidRPr="00C4157D" w:rsidRDefault="00E57859" w:rsidP="00E57859">
            <w:pPr>
              <w:rPr>
                <w:sz w:val="20"/>
                <w:szCs w:val="20"/>
              </w:rPr>
            </w:pPr>
            <w:r w:rsidRPr="00C4157D">
              <w:rPr>
                <w:rFonts w:hint="eastAsia"/>
                <w:sz w:val="20"/>
                <w:szCs w:val="20"/>
              </w:rPr>
              <w:t>食事の提供に要する費用、光熱水費及び居室の提供に要する費用に係る利用料等に関する指針</w:t>
            </w:r>
          </w:p>
          <w:p w:rsidR="00E57859" w:rsidRPr="00C4157D" w:rsidRDefault="00E57859" w:rsidP="004603FF">
            <w:pPr>
              <w:rPr>
                <w:sz w:val="20"/>
                <w:szCs w:val="20"/>
              </w:rPr>
            </w:pPr>
            <w:r w:rsidRPr="00C4157D">
              <w:rPr>
                <w:rFonts w:hint="eastAsia"/>
                <w:sz w:val="20"/>
                <w:szCs w:val="20"/>
              </w:rPr>
              <w:t>（平成18年9月29日厚生労働省告示第545号)</w:t>
            </w:r>
          </w:p>
        </w:tc>
      </w:tr>
    </w:tbl>
    <w:p w:rsidR="00E031FC" w:rsidRDefault="00E031FC">
      <w:pPr>
        <w:rPr>
          <w:b/>
          <w:sz w:val="24"/>
          <w:szCs w:val="28"/>
        </w:rPr>
      </w:pPr>
    </w:p>
    <w:p w:rsidR="008D4F6A" w:rsidRPr="003C3C2A" w:rsidRDefault="002D20CA">
      <w:pPr>
        <w:rPr>
          <w:b/>
          <w:sz w:val="24"/>
          <w:szCs w:val="28"/>
        </w:rPr>
      </w:pPr>
      <w:r w:rsidRPr="003C3C2A">
        <w:rPr>
          <w:rFonts w:hint="eastAsia"/>
          <w:b/>
          <w:sz w:val="24"/>
          <w:szCs w:val="28"/>
        </w:rPr>
        <w:t>関係告示・関係通知</w:t>
      </w:r>
    </w:p>
    <w:tbl>
      <w:tblPr>
        <w:tblStyle w:val="a8"/>
        <w:tblW w:w="0" w:type="auto"/>
        <w:tblLook w:val="04A0" w:firstRow="1" w:lastRow="0" w:firstColumn="1" w:lastColumn="0" w:noHBand="0" w:noVBand="1"/>
      </w:tblPr>
      <w:tblGrid>
        <w:gridCol w:w="1129"/>
        <w:gridCol w:w="7365"/>
      </w:tblGrid>
      <w:tr w:rsidR="002D20CA" w:rsidTr="003C3C2A">
        <w:tc>
          <w:tcPr>
            <w:tcW w:w="1129" w:type="dxa"/>
            <w:vAlign w:val="center"/>
          </w:tcPr>
          <w:p w:rsidR="002D20CA" w:rsidRPr="00C4157D" w:rsidRDefault="002D20CA" w:rsidP="004603FF">
            <w:pPr>
              <w:jc w:val="center"/>
              <w:rPr>
                <w:sz w:val="20"/>
              </w:rPr>
            </w:pPr>
            <w:r w:rsidRPr="00C4157D">
              <w:rPr>
                <w:rFonts w:hint="eastAsia"/>
                <w:sz w:val="20"/>
              </w:rPr>
              <w:t>関係通知</w:t>
            </w:r>
          </w:p>
        </w:tc>
        <w:tc>
          <w:tcPr>
            <w:tcW w:w="7365" w:type="dxa"/>
          </w:tcPr>
          <w:p w:rsidR="002D20CA" w:rsidRPr="00C4157D" w:rsidRDefault="002D20CA">
            <w:pPr>
              <w:rPr>
                <w:sz w:val="20"/>
              </w:rPr>
            </w:pPr>
            <w:r w:rsidRPr="00C4157D">
              <w:rPr>
                <w:rFonts w:hint="eastAsia"/>
                <w:sz w:val="20"/>
              </w:rPr>
              <w:t>障害福祉サービス等における日常生活に要する費用の取扱いについて</w:t>
            </w:r>
          </w:p>
          <w:p w:rsidR="002D20CA" w:rsidRPr="00C4157D" w:rsidRDefault="002D20CA">
            <w:pPr>
              <w:rPr>
                <w:sz w:val="20"/>
              </w:rPr>
            </w:pPr>
            <w:r w:rsidRPr="00C4157D">
              <w:rPr>
                <w:rFonts w:hint="eastAsia"/>
                <w:sz w:val="20"/>
              </w:rPr>
              <w:t>（平成18年12月6日障発第1206002号）</w:t>
            </w:r>
          </w:p>
        </w:tc>
      </w:tr>
    </w:tbl>
    <w:p w:rsidR="00AF26C5" w:rsidRDefault="00AF26C5">
      <w:pPr>
        <w:rPr>
          <w:b/>
          <w:sz w:val="24"/>
        </w:rPr>
      </w:pPr>
    </w:p>
    <w:p w:rsidR="00AF26C5" w:rsidRDefault="00AF26C5">
      <w:pPr>
        <w:rPr>
          <w:b/>
          <w:sz w:val="24"/>
        </w:rPr>
      </w:pPr>
    </w:p>
    <w:p w:rsidR="007C7E25" w:rsidRPr="00E031FC" w:rsidRDefault="003C3C2A" w:rsidP="007C7E25">
      <w:pPr>
        <w:rPr>
          <w:b/>
          <w:sz w:val="24"/>
        </w:rPr>
      </w:pPr>
      <w:r w:rsidRPr="003C3C2A">
        <w:rPr>
          <w:rFonts w:hint="eastAsia"/>
          <w:b/>
          <w:sz w:val="24"/>
        </w:rPr>
        <w:lastRenderedPageBreak/>
        <w:t>※家賃について</w:t>
      </w:r>
    </w:p>
    <w:p w:rsidR="00C4157D" w:rsidRPr="0095181F" w:rsidRDefault="00D24A46" w:rsidP="007C7E25">
      <w:pPr>
        <w:rPr>
          <w:b/>
          <w:sz w:val="24"/>
        </w:rPr>
      </w:pPr>
      <w:r w:rsidRPr="0095181F">
        <w:rPr>
          <w:rFonts w:hint="eastAsia"/>
          <w:b/>
          <w:sz w:val="24"/>
        </w:rPr>
        <w:t>〇</w:t>
      </w:r>
      <w:r w:rsidR="007C7E25" w:rsidRPr="0095181F">
        <w:rPr>
          <w:b/>
          <w:sz w:val="24"/>
        </w:rPr>
        <w:t xml:space="preserve">建物を賃借している場合 </w:t>
      </w:r>
    </w:p>
    <w:p w:rsidR="00C4157D" w:rsidRDefault="007C7E25" w:rsidP="007C7E25">
      <w:pPr>
        <w:rPr>
          <w:sz w:val="20"/>
        </w:rPr>
      </w:pPr>
      <w:r w:rsidRPr="00C4157D">
        <w:rPr>
          <w:sz w:val="20"/>
        </w:rPr>
        <w:t xml:space="preserve">≪基本的な考え方≫ </w:t>
      </w:r>
    </w:p>
    <w:p w:rsidR="00C4157D" w:rsidRDefault="00C4157D" w:rsidP="00E031FC">
      <w:pPr>
        <w:ind w:firstLineChars="100" w:firstLine="200"/>
        <w:rPr>
          <w:sz w:val="20"/>
        </w:rPr>
      </w:pPr>
      <w:r>
        <w:rPr>
          <w:sz w:val="20"/>
        </w:rPr>
        <w:t>利用者が負担する家賃の合計が</w:t>
      </w:r>
      <w:r>
        <w:rPr>
          <w:rFonts w:hint="eastAsia"/>
          <w:sz w:val="20"/>
        </w:rPr>
        <w:t>、</w:t>
      </w:r>
      <w:r w:rsidR="007C7E25" w:rsidRPr="00C4157D">
        <w:rPr>
          <w:sz w:val="20"/>
        </w:rPr>
        <w:t>事業者と建物所有者間の賃貸借契約金額を超えることはありません。建物内に事業所の職員のみが使用する区画(</w:t>
      </w:r>
      <w:r>
        <w:rPr>
          <w:sz w:val="20"/>
        </w:rPr>
        <w:t>事務室</w:t>
      </w:r>
      <w:r>
        <w:rPr>
          <w:rFonts w:hint="eastAsia"/>
          <w:sz w:val="20"/>
        </w:rPr>
        <w:t>、</w:t>
      </w:r>
      <w:r w:rsidR="007C7E25" w:rsidRPr="00C4157D">
        <w:rPr>
          <w:sz w:val="20"/>
        </w:rPr>
        <w:t>仮眠室等)がある場合</w:t>
      </w:r>
      <w:r>
        <w:rPr>
          <w:sz w:val="20"/>
        </w:rPr>
        <w:t>は</w:t>
      </w:r>
      <w:r>
        <w:rPr>
          <w:rFonts w:hint="eastAsia"/>
          <w:sz w:val="20"/>
        </w:rPr>
        <w:t>、</w:t>
      </w:r>
      <w:r w:rsidR="007C7E25" w:rsidRPr="00C4157D">
        <w:rPr>
          <w:sz w:val="20"/>
        </w:rPr>
        <w:t xml:space="preserve">当該区画分の家賃は事業者負担としてください。 </w:t>
      </w:r>
    </w:p>
    <w:p w:rsidR="0095181F" w:rsidRPr="00E57859" w:rsidRDefault="007A7A19" w:rsidP="007A7A19">
      <w:pPr>
        <w:ind w:firstLineChars="100" w:firstLine="210"/>
      </w:pPr>
      <w:r>
        <w:rPr>
          <w:rFonts w:hint="eastAsia"/>
        </w:rPr>
        <w:t>また、事前に利用者に対して家賃の積算根拠</w:t>
      </w:r>
      <w:r w:rsidR="0095181F">
        <w:rPr>
          <w:rFonts w:hint="eastAsia"/>
        </w:rPr>
        <w:t>について</w:t>
      </w:r>
      <w:r>
        <w:rPr>
          <w:rFonts w:hint="eastAsia"/>
        </w:rPr>
        <w:t>重要事項</w:t>
      </w:r>
      <w:r w:rsidR="0095181F">
        <w:rPr>
          <w:rFonts w:hint="eastAsia"/>
        </w:rPr>
        <w:t>説明</w:t>
      </w:r>
      <w:r>
        <w:rPr>
          <w:rFonts w:hint="eastAsia"/>
        </w:rPr>
        <w:t>書などにより、ていねいに説明</w:t>
      </w:r>
      <w:r w:rsidR="0095181F">
        <w:rPr>
          <w:rFonts w:hint="eastAsia"/>
        </w:rPr>
        <w:t>をお願いします。</w:t>
      </w:r>
    </w:p>
    <w:p w:rsidR="0095181F" w:rsidRDefault="0095181F" w:rsidP="0095181F">
      <w:pPr>
        <w:rPr>
          <w:sz w:val="20"/>
        </w:rPr>
      </w:pPr>
    </w:p>
    <w:p w:rsidR="00C4157D" w:rsidRDefault="00C4157D" w:rsidP="007A7A19">
      <w:pPr>
        <w:rPr>
          <w:sz w:val="20"/>
        </w:rPr>
      </w:pPr>
      <w:r>
        <w:rPr>
          <w:sz w:val="20"/>
        </w:rPr>
        <w:t>①</w:t>
      </w:r>
      <w:r w:rsidR="007C7E25" w:rsidRPr="00C4157D">
        <w:rPr>
          <w:sz w:val="20"/>
        </w:rPr>
        <w:t>戸建ての場合</w:t>
      </w:r>
    </w:p>
    <w:p w:rsidR="00E031FC" w:rsidRDefault="007C7E25" w:rsidP="00C4157D">
      <w:pPr>
        <w:ind w:firstLineChars="100" w:firstLine="200"/>
        <w:rPr>
          <w:sz w:val="20"/>
        </w:rPr>
      </w:pPr>
      <w:r w:rsidRPr="00C4157D">
        <w:rPr>
          <w:sz w:val="20"/>
        </w:rPr>
        <w:t>利用者１</w:t>
      </w:r>
      <w:r w:rsidR="00C4157D">
        <w:rPr>
          <w:sz w:val="20"/>
        </w:rPr>
        <w:t>人あたりの家賃は</w:t>
      </w:r>
      <w:r w:rsidR="00C4157D">
        <w:rPr>
          <w:rFonts w:hint="eastAsia"/>
          <w:sz w:val="20"/>
        </w:rPr>
        <w:t>、</w:t>
      </w:r>
      <w:r w:rsidRPr="00C4157D">
        <w:rPr>
          <w:sz w:val="20"/>
        </w:rPr>
        <w:t>建物所有者より借り受けている家賃を各部屋の面積に応じ</w:t>
      </w:r>
      <w:r w:rsidR="00C4157D">
        <w:rPr>
          <w:sz w:val="20"/>
        </w:rPr>
        <w:t>て按分して算出し</w:t>
      </w:r>
      <w:r w:rsidR="00C4157D">
        <w:rPr>
          <w:rFonts w:hint="eastAsia"/>
          <w:sz w:val="20"/>
        </w:rPr>
        <w:t>、</w:t>
      </w:r>
      <w:r w:rsidR="00C4157D">
        <w:rPr>
          <w:sz w:val="20"/>
        </w:rPr>
        <w:t>かつ</w:t>
      </w:r>
      <w:r w:rsidR="00C4157D">
        <w:rPr>
          <w:rFonts w:hint="eastAsia"/>
          <w:sz w:val="20"/>
        </w:rPr>
        <w:t>、</w:t>
      </w:r>
      <w:r w:rsidRPr="00C4157D">
        <w:rPr>
          <w:sz w:val="20"/>
        </w:rPr>
        <w:t>同条件の賃貸物件の近隣相場と乖離していない金額を設定して</w:t>
      </w:r>
      <w:r w:rsidR="00C4157D">
        <w:rPr>
          <w:sz w:val="20"/>
        </w:rPr>
        <w:t>ください。</w:t>
      </w:r>
      <w:r w:rsidR="00E031FC">
        <w:rPr>
          <w:rFonts w:hint="eastAsia"/>
          <w:sz w:val="20"/>
        </w:rPr>
        <w:t xml:space="preserve">　　</w:t>
      </w:r>
    </w:p>
    <w:p w:rsidR="00C4157D" w:rsidRDefault="00C4157D" w:rsidP="00C4157D">
      <w:pPr>
        <w:ind w:firstLineChars="100" w:firstLine="200"/>
        <w:rPr>
          <w:sz w:val="20"/>
        </w:rPr>
      </w:pPr>
      <w:r>
        <w:rPr>
          <w:sz w:val="20"/>
        </w:rPr>
        <w:t>特に</w:t>
      </w:r>
      <w:r>
        <w:rPr>
          <w:rFonts w:hint="eastAsia"/>
          <w:sz w:val="20"/>
        </w:rPr>
        <w:t>、</w:t>
      </w:r>
      <w:r w:rsidR="007C7E25" w:rsidRPr="00C4157D">
        <w:rPr>
          <w:sz w:val="20"/>
        </w:rPr>
        <w:t>居室ごとに広さが大きく異なる物件の場合は</w:t>
      </w:r>
      <w:r>
        <w:rPr>
          <w:sz w:val="20"/>
        </w:rPr>
        <w:t>、</w:t>
      </w:r>
      <w:r w:rsidR="007C7E25" w:rsidRPr="00C4157D">
        <w:rPr>
          <w:sz w:val="20"/>
        </w:rPr>
        <w:t>不公平にならないよう金額設定を行ってください。</w:t>
      </w:r>
    </w:p>
    <w:p w:rsidR="00E031FC" w:rsidRDefault="00E031FC" w:rsidP="00C4157D">
      <w:pPr>
        <w:ind w:firstLineChars="100" w:firstLine="200"/>
        <w:rPr>
          <w:sz w:val="20"/>
        </w:rPr>
      </w:pPr>
    </w:p>
    <w:p w:rsidR="00C4157D" w:rsidRDefault="007C7E25" w:rsidP="007A7A19">
      <w:pPr>
        <w:rPr>
          <w:sz w:val="20"/>
        </w:rPr>
      </w:pPr>
      <w:r w:rsidRPr="00C4157D">
        <w:rPr>
          <w:sz w:val="20"/>
        </w:rPr>
        <w:t>② アパートやマンションの場合</w:t>
      </w:r>
    </w:p>
    <w:p w:rsidR="00E031FC" w:rsidRDefault="007C7E25" w:rsidP="00C4157D">
      <w:pPr>
        <w:ind w:firstLineChars="100" w:firstLine="200"/>
        <w:rPr>
          <w:sz w:val="20"/>
        </w:rPr>
      </w:pPr>
      <w:r w:rsidRPr="00C4157D">
        <w:rPr>
          <w:sz w:val="20"/>
        </w:rPr>
        <w:t>利用者１人あたりの家賃は</w:t>
      </w:r>
      <w:r w:rsidR="00C4157D">
        <w:rPr>
          <w:sz w:val="20"/>
        </w:rPr>
        <w:t>、</w:t>
      </w:r>
      <w:r w:rsidRPr="00C4157D">
        <w:rPr>
          <w:sz w:val="20"/>
        </w:rPr>
        <w:t>原則として「建物所有者より借り受けている部屋ごとの家賃+（共用室の家賃÷定員）」により算定してください。</w:t>
      </w:r>
    </w:p>
    <w:p w:rsidR="007C7E25" w:rsidRPr="00C4157D" w:rsidRDefault="007C7E25" w:rsidP="00C4157D">
      <w:pPr>
        <w:ind w:firstLineChars="100" w:firstLine="200"/>
        <w:rPr>
          <w:sz w:val="20"/>
        </w:rPr>
      </w:pPr>
      <w:r w:rsidRPr="00C4157D">
        <w:rPr>
          <w:sz w:val="20"/>
        </w:rPr>
        <w:t>事業所職員のみが使用する事務室等を別途借り受ける場合</w:t>
      </w:r>
      <w:r w:rsidR="00C4157D">
        <w:rPr>
          <w:sz w:val="20"/>
        </w:rPr>
        <w:t>、</w:t>
      </w:r>
      <w:r w:rsidRPr="00C4157D">
        <w:rPr>
          <w:sz w:val="20"/>
        </w:rPr>
        <w:t>当該部屋の家賃は事業者負担となります</w:t>
      </w:r>
    </w:p>
    <w:p w:rsidR="00E86FEF" w:rsidRPr="00E86FEF" w:rsidRDefault="00E86FEF" w:rsidP="005149A6"/>
    <w:p w:rsidR="00E86FEF" w:rsidRPr="00E031FC" w:rsidRDefault="00E031FC" w:rsidP="005149A6">
      <w:pPr>
        <w:rPr>
          <w:sz w:val="20"/>
        </w:rPr>
      </w:pPr>
      <w:r w:rsidRPr="00C4157D">
        <w:rPr>
          <w:sz w:val="20"/>
        </w:rPr>
        <w:t>≪</w:t>
      </w:r>
      <w:r>
        <w:rPr>
          <w:rFonts w:hint="eastAsia"/>
        </w:rPr>
        <w:t>例外</w:t>
      </w:r>
      <w:r w:rsidRPr="00C4157D">
        <w:rPr>
          <w:sz w:val="20"/>
        </w:rPr>
        <w:t xml:space="preserve">≫ </w:t>
      </w:r>
    </w:p>
    <w:p w:rsidR="003C3C2A" w:rsidRDefault="002D20CA" w:rsidP="00E86FEF">
      <w:pPr>
        <w:pStyle w:val="10"/>
        <w:shd w:val="clear" w:color="auto" w:fill="auto"/>
        <w:tabs>
          <w:tab w:val="left" w:pos="485"/>
        </w:tabs>
        <w:spacing w:line="221" w:lineRule="auto"/>
        <w:ind w:leftChars="51" w:left="107" w:firstLineChars="100" w:firstLine="200"/>
      </w:pPr>
      <w:r>
        <w:rPr>
          <w:rFonts w:hint="eastAsia"/>
        </w:rPr>
        <w:t>家賃に</w:t>
      </w:r>
      <w:r w:rsidR="00874374">
        <w:rPr>
          <w:rFonts w:hint="eastAsia"/>
        </w:rPr>
        <w:t>別途上乗せして</w:t>
      </w:r>
      <w:r>
        <w:rPr>
          <w:rFonts w:hint="eastAsia"/>
        </w:rPr>
        <w:t>金額を設定</w:t>
      </w:r>
      <w:r w:rsidR="00557917">
        <w:rPr>
          <w:rFonts w:hint="eastAsia"/>
        </w:rPr>
        <w:t>する必要がある</w:t>
      </w:r>
      <w:r>
        <w:rPr>
          <w:rFonts w:hint="eastAsia"/>
        </w:rPr>
        <w:t>場合は、</w:t>
      </w:r>
      <w:r w:rsidR="00FB310E">
        <w:rPr>
          <w:rFonts w:hint="eastAsia"/>
        </w:rPr>
        <w:t>「</w:t>
      </w:r>
      <w:r w:rsidR="00557917">
        <w:rPr>
          <w:rFonts w:hint="eastAsia"/>
        </w:rPr>
        <w:t>（様式）</w:t>
      </w:r>
      <w:r w:rsidR="003C3C2A">
        <w:rPr>
          <w:rFonts w:hint="eastAsia"/>
        </w:rPr>
        <w:t>グループホームの家賃設定について</w:t>
      </w:r>
      <w:r w:rsidR="00E57859">
        <w:rPr>
          <w:rFonts w:hint="eastAsia"/>
        </w:rPr>
        <w:t>（</w:t>
      </w:r>
      <w:r w:rsidR="00557917">
        <w:rPr>
          <w:rFonts w:hint="eastAsia"/>
        </w:rPr>
        <w:t>理由書</w:t>
      </w:r>
      <w:r w:rsidR="00E57859">
        <w:rPr>
          <w:rFonts w:hint="eastAsia"/>
        </w:rPr>
        <w:t>）</w:t>
      </w:r>
      <w:r w:rsidR="00FB310E">
        <w:rPr>
          <w:rFonts w:hint="eastAsia"/>
        </w:rPr>
        <w:t>」</w:t>
      </w:r>
      <w:r w:rsidR="003C3C2A">
        <w:rPr>
          <w:rFonts w:hint="eastAsia"/>
        </w:rPr>
        <w:t>に、</w:t>
      </w:r>
      <w:r w:rsidR="003C3C2A">
        <w:rPr>
          <w:sz w:val="21"/>
          <w:szCs w:val="22"/>
          <w:lang w:val="en-US" w:bidi="ar-SA"/>
        </w:rPr>
        <w:t>支払いを求める</w:t>
      </w:r>
      <w:r w:rsidR="003C3C2A">
        <w:rPr>
          <w:rFonts w:hint="eastAsia"/>
          <w:sz w:val="21"/>
          <w:szCs w:val="22"/>
          <w:lang w:val="en-US" w:bidi="ar-SA"/>
        </w:rPr>
        <w:t>合理的な理由等を</w:t>
      </w:r>
      <w:r w:rsidR="003C3C2A">
        <w:rPr>
          <w:rFonts w:hint="eastAsia"/>
        </w:rPr>
        <w:t>記載のうえ</w:t>
      </w:r>
      <w:r w:rsidR="00E86FEF">
        <w:rPr>
          <w:rFonts w:hint="eastAsia"/>
        </w:rPr>
        <w:t>申請時に</w:t>
      </w:r>
      <w:r w:rsidR="00557917">
        <w:rPr>
          <w:rFonts w:hint="eastAsia"/>
        </w:rPr>
        <w:t>提出をお願いします。</w:t>
      </w:r>
    </w:p>
    <w:p w:rsidR="00E86FEF" w:rsidRDefault="00E86FEF" w:rsidP="00E86FEF">
      <w:pPr>
        <w:pStyle w:val="10"/>
        <w:shd w:val="clear" w:color="auto" w:fill="auto"/>
        <w:tabs>
          <w:tab w:val="left" w:pos="485"/>
        </w:tabs>
        <w:spacing w:line="221" w:lineRule="auto"/>
        <w:ind w:leftChars="51" w:left="107"/>
      </w:pPr>
    </w:p>
    <w:p w:rsidR="00E86FEF" w:rsidRPr="003C3C2A" w:rsidRDefault="00E86FEF" w:rsidP="00E86FEF">
      <w:pPr>
        <w:pStyle w:val="10"/>
        <w:shd w:val="clear" w:color="auto" w:fill="auto"/>
        <w:tabs>
          <w:tab w:val="left" w:pos="485"/>
        </w:tabs>
        <w:spacing w:line="221" w:lineRule="auto"/>
        <w:ind w:leftChars="51" w:left="107"/>
        <w:rPr>
          <w:sz w:val="21"/>
          <w:szCs w:val="22"/>
          <w:lang w:val="en-US" w:bidi="ar-SA"/>
        </w:rPr>
      </w:pPr>
    </w:p>
    <w:p w:rsidR="00E86FEF" w:rsidRDefault="00E86FEF"/>
    <w:p w:rsidR="00AF26C5" w:rsidRDefault="00AF26C5"/>
    <w:p w:rsidR="00AF26C5" w:rsidRDefault="00AF26C5"/>
    <w:p w:rsidR="00AF26C5" w:rsidRDefault="00AF26C5"/>
    <w:p w:rsidR="00AF26C5" w:rsidRDefault="00AF26C5"/>
    <w:p w:rsidR="00AF26C5" w:rsidRDefault="00AF26C5"/>
    <w:p w:rsidR="00093ACF" w:rsidRDefault="00093ACF"/>
    <w:p w:rsidR="00E031FC" w:rsidRPr="0095181F" w:rsidRDefault="00E031FC" w:rsidP="00E031FC">
      <w:pPr>
        <w:rPr>
          <w:b/>
          <w:sz w:val="24"/>
        </w:rPr>
      </w:pPr>
      <w:r w:rsidRPr="0095181F">
        <w:rPr>
          <w:rFonts w:hint="eastAsia"/>
          <w:b/>
          <w:sz w:val="24"/>
        </w:rPr>
        <w:lastRenderedPageBreak/>
        <w:t>〇</w:t>
      </w:r>
      <w:r w:rsidRPr="0095181F">
        <w:rPr>
          <w:b/>
          <w:sz w:val="24"/>
        </w:rPr>
        <w:t xml:space="preserve">自己所有の建物の場合 </w:t>
      </w:r>
    </w:p>
    <w:p w:rsidR="00E031FC" w:rsidRPr="00C4157D" w:rsidRDefault="00E031FC" w:rsidP="00E031FC">
      <w:pPr>
        <w:ind w:firstLineChars="100" w:firstLine="200"/>
        <w:rPr>
          <w:sz w:val="20"/>
        </w:rPr>
      </w:pPr>
      <w:r w:rsidRPr="00C4157D">
        <w:rPr>
          <w:sz w:val="20"/>
        </w:rPr>
        <w:t xml:space="preserve">≪基本的な考え方≫ </w:t>
      </w:r>
    </w:p>
    <w:p w:rsidR="00E031FC" w:rsidRPr="00C4157D" w:rsidRDefault="00E031FC" w:rsidP="00E031FC">
      <w:pPr>
        <w:ind w:firstLineChars="100" w:firstLine="200"/>
        <w:rPr>
          <w:sz w:val="20"/>
        </w:rPr>
      </w:pPr>
      <w:r w:rsidRPr="00C4157D">
        <w:rPr>
          <w:sz w:val="20"/>
        </w:rPr>
        <w:t>建物の取得費用（土地代除く。）を根拠として</w:t>
      </w:r>
      <w:r>
        <w:rPr>
          <w:sz w:val="20"/>
        </w:rPr>
        <w:t>、</w:t>
      </w:r>
      <w:r w:rsidRPr="00C4157D">
        <w:rPr>
          <w:sz w:val="20"/>
        </w:rPr>
        <w:t>基本的に利用者１人あたりの金額は 「建物の建設費用（土地代除く。）÷回収期間÷定員」により算出し</w:t>
      </w:r>
      <w:r w:rsidRPr="00C4157D">
        <w:rPr>
          <w:rFonts w:hint="eastAsia"/>
          <w:sz w:val="20"/>
        </w:rPr>
        <w:t>、</w:t>
      </w:r>
      <w:r w:rsidRPr="00C4157D">
        <w:rPr>
          <w:sz w:val="20"/>
        </w:rPr>
        <w:t>かつ</w:t>
      </w:r>
      <w:r w:rsidRPr="00C4157D">
        <w:rPr>
          <w:rFonts w:hint="eastAsia"/>
          <w:sz w:val="20"/>
        </w:rPr>
        <w:t>、</w:t>
      </w:r>
      <w:r w:rsidRPr="00C4157D">
        <w:rPr>
          <w:sz w:val="20"/>
        </w:rPr>
        <w:t>同条件の賃貸物件の近隣相場と乖離していない金額を設定してください。なお</w:t>
      </w:r>
      <w:r>
        <w:rPr>
          <w:sz w:val="20"/>
        </w:rPr>
        <w:t>、</w:t>
      </w:r>
      <w:r w:rsidRPr="00C4157D">
        <w:rPr>
          <w:sz w:val="20"/>
        </w:rPr>
        <w:t>回収期間は</w:t>
      </w:r>
      <w:r>
        <w:rPr>
          <w:sz w:val="20"/>
        </w:rPr>
        <w:t>、</w:t>
      </w:r>
      <w:r w:rsidRPr="00C4157D">
        <w:rPr>
          <w:sz w:val="20"/>
        </w:rPr>
        <w:t>事業の収支計画に支障がない範囲内で長く設定し</w:t>
      </w:r>
      <w:r w:rsidRPr="00C4157D">
        <w:rPr>
          <w:rFonts w:hint="eastAsia"/>
          <w:sz w:val="20"/>
        </w:rPr>
        <w:t>、</w:t>
      </w:r>
      <w:r w:rsidRPr="00C4157D">
        <w:rPr>
          <w:sz w:val="20"/>
        </w:rPr>
        <w:t xml:space="preserve">平準化を図ってください。 </w:t>
      </w:r>
    </w:p>
    <w:p w:rsidR="00C66F78" w:rsidRDefault="00C66F78" w:rsidP="00C66F78">
      <w:pPr>
        <w:ind w:firstLineChars="100" w:firstLine="210"/>
      </w:pPr>
      <w:r>
        <w:rPr>
          <w:rFonts w:hint="eastAsia"/>
        </w:rPr>
        <w:t>また、事前に利用者に対して家賃の積算根拠について重要事項説明書などにより、ていねいに説明をお願いします。</w:t>
      </w:r>
    </w:p>
    <w:p w:rsidR="00C66F78" w:rsidRPr="00E57859" w:rsidRDefault="00C66F78" w:rsidP="00C66F78">
      <w:pPr>
        <w:ind w:firstLineChars="100" w:firstLine="210"/>
        <w:rPr>
          <w:rFonts w:hint="eastAsia"/>
        </w:rPr>
      </w:pPr>
    </w:p>
    <w:p w:rsidR="00E031FC" w:rsidRPr="00C4157D" w:rsidRDefault="00E031FC" w:rsidP="00E031FC">
      <w:pPr>
        <w:ind w:firstLineChars="100" w:firstLine="200"/>
        <w:rPr>
          <w:sz w:val="20"/>
        </w:rPr>
      </w:pPr>
      <w:r w:rsidRPr="00C4157D">
        <w:rPr>
          <w:sz w:val="20"/>
        </w:rPr>
        <w:t xml:space="preserve">① 戸建て・新築の場合 </w:t>
      </w:r>
    </w:p>
    <w:p w:rsidR="00CA0246" w:rsidRDefault="00E031FC" w:rsidP="00C66F78">
      <w:pPr>
        <w:ind w:firstLineChars="100" w:firstLine="200"/>
        <w:rPr>
          <w:sz w:val="20"/>
        </w:rPr>
      </w:pPr>
      <w:r w:rsidRPr="00C4157D">
        <w:rPr>
          <w:sz w:val="20"/>
        </w:rPr>
        <w:t>建築に係る工事費用を根拠に</w:t>
      </w:r>
      <w:r w:rsidRPr="00C4157D">
        <w:rPr>
          <w:rFonts w:hint="eastAsia"/>
          <w:sz w:val="20"/>
        </w:rPr>
        <w:t>、</w:t>
      </w:r>
      <w:r w:rsidRPr="00C4157D">
        <w:rPr>
          <w:sz w:val="20"/>
        </w:rPr>
        <w:t>上記の基本的な考え方に沿って金額を設定してください。</w:t>
      </w:r>
      <w:r w:rsidR="007815D0" w:rsidRPr="00C4157D">
        <w:rPr>
          <w:sz w:val="20"/>
        </w:rPr>
        <w:t>回収期間経過以降の家賃は</w:t>
      </w:r>
      <w:r w:rsidR="007815D0" w:rsidRPr="00C4157D">
        <w:rPr>
          <w:rFonts w:hint="eastAsia"/>
          <w:sz w:val="20"/>
        </w:rPr>
        <w:t>、</w:t>
      </w:r>
      <w:r w:rsidR="007815D0" w:rsidRPr="00C4157D">
        <w:rPr>
          <w:sz w:val="20"/>
        </w:rPr>
        <w:t>建物の維持管理（屋根や外壁の補修</w:t>
      </w:r>
      <w:r w:rsidR="007815D0">
        <w:rPr>
          <w:sz w:val="20"/>
        </w:rPr>
        <w:t>、</w:t>
      </w:r>
      <w:r w:rsidR="007815D0" w:rsidRPr="00C4157D">
        <w:rPr>
          <w:sz w:val="20"/>
        </w:rPr>
        <w:t>設備の更新）等に要する金額を基に再設定していただくことになりますので</w:t>
      </w:r>
      <w:r w:rsidR="007815D0" w:rsidRPr="00C4157D">
        <w:rPr>
          <w:rFonts w:hint="eastAsia"/>
          <w:sz w:val="20"/>
        </w:rPr>
        <w:t>、</w:t>
      </w:r>
      <w:r w:rsidR="007815D0" w:rsidRPr="00C4157D">
        <w:rPr>
          <w:sz w:val="20"/>
        </w:rPr>
        <w:t>予め中長期的な修繕計画を策定し</w:t>
      </w:r>
      <w:r w:rsidR="007815D0" w:rsidRPr="00C4157D">
        <w:rPr>
          <w:rFonts w:hint="eastAsia"/>
          <w:sz w:val="20"/>
        </w:rPr>
        <w:t>、</w:t>
      </w:r>
      <w:r w:rsidR="007815D0" w:rsidRPr="00C4157D">
        <w:rPr>
          <w:sz w:val="20"/>
        </w:rPr>
        <w:t>事業の収支計画に支障がない範囲内で長く設定し</w:t>
      </w:r>
      <w:r w:rsidR="007815D0" w:rsidRPr="00C4157D">
        <w:rPr>
          <w:rFonts w:hint="eastAsia"/>
          <w:sz w:val="20"/>
        </w:rPr>
        <w:t>、</w:t>
      </w:r>
      <w:r w:rsidR="007815D0" w:rsidRPr="00C4157D">
        <w:rPr>
          <w:sz w:val="20"/>
        </w:rPr>
        <w:t>平準化を図ってください。</w:t>
      </w:r>
    </w:p>
    <w:p w:rsidR="007815D0" w:rsidRPr="007815D0" w:rsidRDefault="007815D0" w:rsidP="007815D0">
      <w:pPr>
        <w:ind w:leftChars="100" w:left="210"/>
        <w:rPr>
          <w:sz w:val="20"/>
        </w:rPr>
      </w:pPr>
    </w:p>
    <w:p w:rsidR="00E031FC" w:rsidRPr="00C4157D" w:rsidRDefault="00E031FC" w:rsidP="00E031FC">
      <w:pPr>
        <w:ind w:leftChars="100" w:left="210"/>
        <w:rPr>
          <w:sz w:val="20"/>
        </w:rPr>
      </w:pPr>
      <w:r w:rsidRPr="00C4157D">
        <w:rPr>
          <w:sz w:val="20"/>
        </w:rPr>
        <w:t>② 戸建て・中古の場合</w:t>
      </w:r>
    </w:p>
    <w:p w:rsidR="00CA0246" w:rsidRDefault="00E031FC" w:rsidP="00E031FC">
      <w:pPr>
        <w:rPr>
          <w:sz w:val="20"/>
        </w:rPr>
      </w:pPr>
      <w:r w:rsidRPr="00C4157D">
        <w:rPr>
          <w:sz w:val="20"/>
        </w:rPr>
        <w:t xml:space="preserve"> </w:t>
      </w:r>
      <w:r w:rsidR="00C66F78">
        <w:rPr>
          <w:rFonts w:hint="eastAsia"/>
          <w:sz w:val="20"/>
        </w:rPr>
        <w:t xml:space="preserve">　</w:t>
      </w:r>
      <w:r w:rsidRPr="00C4157D">
        <w:rPr>
          <w:sz w:val="20"/>
        </w:rPr>
        <w:t>建物の購入代金を根拠に</w:t>
      </w:r>
      <w:r w:rsidRPr="00C4157D">
        <w:rPr>
          <w:rFonts w:hint="eastAsia"/>
          <w:sz w:val="20"/>
        </w:rPr>
        <w:t>、</w:t>
      </w:r>
      <w:r w:rsidRPr="00C4157D">
        <w:rPr>
          <w:sz w:val="20"/>
        </w:rPr>
        <w:t>上記の基本的な考え方に沿って金額を設定してください。</w:t>
      </w:r>
    </w:p>
    <w:p w:rsidR="00CA0246" w:rsidRPr="00C66F78" w:rsidRDefault="00CA0246" w:rsidP="00E031FC">
      <w:pPr>
        <w:rPr>
          <w:sz w:val="20"/>
        </w:rPr>
      </w:pPr>
    </w:p>
    <w:p w:rsidR="00C04F6C" w:rsidRDefault="00CA0246" w:rsidP="00E031FC">
      <w:pPr>
        <w:rPr>
          <w:sz w:val="20"/>
        </w:rPr>
      </w:pPr>
      <w:r w:rsidRPr="00C4157D">
        <w:rPr>
          <w:sz w:val="20"/>
        </w:rPr>
        <w:t>≪</w:t>
      </w:r>
      <w:r>
        <w:rPr>
          <w:rFonts w:hint="eastAsia"/>
        </w:rPr>
        <w:t>例外</w:t>
      </w:r>
      <w:r w:rsidRPr="00C4157D">
        <w:rPr>
          <w:sz w:val="20"/>
        </w:rPr>
        <w:t xml:space="preserve">≫ </w:t>
      </w:r>
    </w:p>
    <w:p w:rsidR="00CA0246" w:rsidRDefault="00CA0246" w:rsidP="00CA0246">
      <w:pPr>
        <w:pStyle w:val="10"/>
        <w:shd w:val="clear" w:color="auto" w:fill="auto"/>
        <w:tabs>
          <w:tab w:val="left" w:pos="485"/>
        </w:tabs>
        <w:spacing w:line="221" w:lineRule="auto"/>
        <w:ind w:firstLineChars="100" w:firstLine="200"/>
      </w:pPr>
      <w:r>
        <w:rPr>
          <w:rFonts w:hint="eastAsia"/>
        </w:rPr>
        <w:t>②</w:t>
      </w:r>
      <w:r w:rsidR="00C66F78">
        <w:rPr>
          <w:rFonts w:hint="eastAsia"/>
        </w:rPr>
        <w:t xml:space="preserve"> </w:t>
      </w:r>
      <w:r>
        <w:rPr>
          <w:rFonts w:hint="eastAsia"/>
        </w:rPr>
        <w:t>戸建て・中古の場合</w:t>
      </w:r>
    </w:p>
    <w:p w:rsidR="00CA0246" w:rsidRDefault="00CA0246" w:rsidP="00CA0246">
      <w:pPr>
        <w:pStyle w:val="10"/>
        <w:shd w:val="clear" w:color="auto" w:fill="auto"/>
        <w:tabs>
          <w:tab w:val="left" w:pos="485"/>
        </w:tabs>
        <w:spacing w:line="221" w:lineRule="auto"/>
        <w:ind w:leftChars="51" w:left="107" w:firstLineChars="100" w:firstLine="200"/>
      </w:pPr>
      <w:r>
        <w:t>建築年数が古いために改修工事を行ってから開設する</w:t>
      </w:r>
      <w:r>
        <w:rPr>
          <w:rFonts w:hint="eastAsia"/>
        </w:rPr>
        <w:t>場合</w:t>
      </w:r>
      <w:r w:rsidR="00E031FC" w:rsidRPr="00C4157D">
        <w:rPr>
          <w:rFonts w:hint="eastAsia"/>
        </w:rPr>
        <w:t>、</w:t>
      </w:r>
      <w:r w:rsidRPr="00C4157D">
        <w:t>建</w:t>
      </w:r>
      <w:r>
        <w:t>物の購入代金</w:t>
      </w:r>
      <w:r w:rsidR="00C66F78">
        <w:rPr>
          <w:rFonts w:hint="eastAsia"/>
        </w:rPr>
        <w:t>等のほか</w:t>
      </w:r>
      <w:r>
        <w:t>改修工事に要した費用を加えた額を積算根拠とす</w:t>
      </w:r>
      <w:r w:rsidR="00C66F78">
        <w:rPr>
          <w:rFonts w:hint="eastAsia"/>
        </w:rPr>
        <w:t>ることがあります</w:t>
      </w:r>
      <w:r>
        <w:rPr>
          <w:rFonts w:hint="eastAsia"/>
        </w:rPr>
        <w:t>。その場合は、「（様式）</w:t>
      </w:r>
      <w:r w:rsidR="0095181F">
        <w:rPr>
          <w:rFonts w:hint="eastAsia"/>
        </w:rPr>
        <w:t>共同生活援助</w:t>
      </w:r>
      <w:r>
        <w:rPr>
          <w:rFonts w:hint="eastAsia"/>
        </w:rPr>
        <w:t>の家賃設定について（理由書）」に、</w:t>
      </w:r>
      <w:r>
        <w:rPr>
          <w:sz w:val="21"/>
          <w:szCs w:val="22"/>
          <w:lang w:val="en-US" w:bidi="ar-SA"/>
        </w:rPr>
        <w:t>支払いを求める</w:t>
      </w:r>
      <w:r>
        <w:rPr>
          <w:rFonts w:hint="eastAsia"/>
          <w:sz w:val="21"/>
          <w:szCs w:val="22"/>
          <w:lang w:val="en-US" w:bidi="ar-SA"/>
        </w:rPr>
        <w:t>合理的な理由等を</w:t>
      </w:r>
      <w:r>
        <w:rPr>
          <w:rFonts w:hint="eastAsia"/>
        </w:rPr>
        <w:t>記載のうえ</w:t>
      </w:r>
      <w:r w:rsidR="00C66F78">
        <w:rPr>
          <w:rFonts w:hint="eastAsia"/>
        </w:rPr>
        <w:t>、</w:t>
      </w:r>
      <w:r>
        <w:rPr>
          <w:rFonts w:hint="eastAsia"/>
        </w:rPr>
        <w:t>申請時に</w:t>
      </w:r>
      <w:r w:rsidR="00C66F78">
        <w:rPr>
          <w:rFonts w:hint="eastAsia"/>
        </w:rPr>
        <w:t>県へ提出をしてください。</w:t>
      </w:r>
    </w:p>
    <w:p w:rsidR="00CA0246" w:rsidRDefault="00CA0246" w:rsidP="00E031FC">
      <w:pPr>
        <w:rPr>
          <w:sz w:val="20"/>
        </w:rPr>
      </w:pPr>
    </w:p>
    <w:p w:rsidR="00AF26C5" w:rsidRPr="00CA0246" w:rsidRDefault="00AF26C5">
      <w:pPr>
        <w:rPr>
          <w:sz w:val="20"/>
        </w:rPr>
      </w:pPr>
    </w:p>
    <w:p w:rsidR="007815D0" w:rsidRDefault="007815D0" w:rsidP="007815D0">
      <w:pPr>
        <w:rPr>
          <w:b/>
          <w:sz w:val="24"/>
        </w:rPr>
      </w:pPr>
      <w:r w:rsidRPr="0095181F">
        <w:rPr>
          <w:rFonts w:hint="eastAsia"/>
          <w:b/>
          <w:sz w:val="24"/>
        </w:rPr>
        <w:t>〇</w:t>
      </w:r>
      <w:r w:rsidRPr="007815D0">
        <w:rPr>
          <w:rFonts w:hint="eastAsia"/>
          <w:b/>
          <w:sz w:val="24"/>
        </w:rPr>
        <w:t>（様式）共同生活援助の家賃設定について（理由書）について</w:t>
      </w:r>
    </w:p>
    <w:p w:rsidR="007815D0" w:rsidRPr="005C30CE" w:rsidRDefault="007815D0" w:rsidP="005C30CE">
      <w:pPr>
        <w:ind w:firstLineChars="100" w:firstLine="210"/>
        <w:rPr>
          <w:sz w:val="20"/>
        </w:rPr>
      </w:pPr>
      <w:r>
        <w:rPr>
          <w:rFonts w:hint="eastAsia"/>
        </w:rPr>
        <w:t>上記</w:t>
      </w:r>
      <w:r w:rsidR="005C30CE" w:rsidRPr="00C4157D">
        <w:rPr>
          <w:sz w:val="20"/>
        </w:rPr>
        <w:t>≪</w:t>
      </w:r>
      <w:r w:rsidR="005C30CE">
        <w:rPr>
          <w:rFonts w:hint="eastAsia"/>
        </w:rPr>
        <w:t>例外</w:t>
      </w:r>
      <w:r w:rsidR="005C30CE">
        <w:rPr>
          <w:sz w:val="20"/>
        </w:rPr>
        <w:t>≫</w:t>
      </w:r>
      <w:r>
        <w:rPr>
          <w:rFonts w:hint="eastAsia"/>
        </w:rPr>
        <w:t>のケースで、利用者に</w:t>
      </w:r>
      <w:r>
        <w:t>支払いを求める</w:t>
      </w:r>
      <w:r>
        <w:rPr>
          <w:rFonts w:hint="eastAsia"/>
        </w:rPr>
        <w:t>合理的な理由等があれば、</w:t>
      </w:r>
      <w:r w:rsidR="005C30CE">
        <w:rPr>
          <w:rFonts w:hint="eastAsia"/>
        </w:rPr>
        <w:t>理由書の</w:t>
      </w:r>
      <w:r>
        <w:rPr>
          <w:rFonts w:hint="eastAsia"/>
        </w:rPr>
        <w:t>提出をお願いします。</w:t>
      </w:r>
    </w:p>
    <w:p w:rsidR="00AF26C5" w:rsidRPr="001B21A6" w:rsidRDefault="007815D0" w:rsidP="002002E5">
      <w:pPr>
        <w:ind w:leftChars="100" w:left="210"/>
      </w:pPr>
      <w:r>
        <w:rPr>
          <w:rFonts w:hint="eastAsia"/>
        </w:rPr>
        <w:t>※提出すれば必ず認められるというわけではありません。</w:t>
      </w:r>
      <w:r w:rsidR="001B21A6" w:rsidRPr="001B21A6">
        <w:rPr>
          <w:rFonts w:hint="eastAsia"/>
          <w:sz w:val="20"/>
          <w:szCs w:val="20"/>
        </w:rPr>
        <w:t>居室の提供に要する費用に係る利用</w:t>
      </w:r>
      <w:r w:rsidR="001B21A6">
        <w:rPr>
          <w:rFonts w:hint="eastAsia"/>
          <w:sz w:val="20"/>
          <w:szCs w:val="20"/>
        </w:rPr>
        <w:t>料の水準の設定に当たって勘案すべき理由が不十分であれば認められない場合もあります。</w:t>
      </w:r>
    </w:p>
    <w:p w:rsidR="00093ACF" w:rsidRDefault="00093ACF"/>
    <w:p w:rsidR="005C30CE" w:rsidRPr="005C30CE" w:rsidRDefault="005C30CE"/>
    <w:p w:rsidR="00007CB5" w:rsidRDefault="00007CB5">
      <w:bookmarkStart w:id="0" w:name="_GoBack"/>
      <w:bookmarkEnd w:id="0"/>
      <w:r>
        <w:rPr>
          <w:rFonts w:hint="eastAsia"/>
        </w:rPr>
        <w:lastRenderedPageBreak/>
        <w:t>（様式）</w:t>
      </w:r>
    </w:p>
    <w:p w:rsidR="00093ACF" w:rsidRDefault="00093ACF"/>
    <w:p w:rsidR="00007CB5" w:rsidRDefault="0095181F" w:rsidP="00007CB5">
      <w:pPr>
        <w:jc w:val="center"/>
      </w:pPr>
      <w:r>
        <w:rPr>
          <w:rFonts w:hint="eastAsia"/>
        </w:rPr>
        <w:t>共同生活援助</w:t>
      </w:r>
      <w:r w:rsidR="008D4F6A">
        <w:rPr>
          <w:rFonts w:hint="eastAsia"/>
        </w:rPr>
        <w:t>の家賃設定について</w:t>
      </w:r>
      <w:r w:rsidR="002D20CA">
        <w:rPr>
          <w:rFonts w:hint="eastAsia"/>
        </w:rPr>
        <w:t>（理由書）</w:t>
      </w:r>
    </w:p>
    <w:p w:rsidR="006F044C" w:rsidRDefault="006F044C" w:rsidP="00007CB5">
      <w:pPr>
        <w:jc w:val="center"/>
      </w:pPr>
    </w:p>
    <w:p w:rsidR="006F044C" w:rsidRDefault="00C04F6C" w:rsidP="006F044C">
      <w:pPr>
        <w:jc w:val="right"/>
      </w:pPr>
      <w:r>
        <w:rPr>
          <w:rFonts w:hint="eastAsia"/>
        </w:rPr>
        <w:t xml:space="preserve">令和　　</w:t>
      </w:r>
      <w:r w:rsidR="006F044C">
        <w:rPr>
          <w:rFonts w:hint="eastAsia"/>
        </w:rPr>
        <w:t>年　　月　　日</w:t>
      </w:r>
    </w:p>
    <w:p w:rsidR="006F044C" w:rsidRDefault="006F044C" w:rsidP="006F044C">
      <w:pPr>
        <w:jc w:val="right"/>
      </w:pPr>
    </w:p>
    <w:p w:rsidR="00E86FEF" w:rsidRDefault="006F044C" w:rsidP="00C04F6C">
      <w:pPr>
        <w:ind w:firstLineChars="2400" w:firstLine="5040"/>
      </w:pPr>
      <w:r>
        <w:rPr>
          <w:rFonts w:hint="eastAsia"/>
        </w:rPr>
        <w:t>事　業　所：</w:t>
      </w:r>
    </w:p>
    <w:p w:rsidR="00E86FEF" w:rsidRDefault="00CA0246" w:rsidP="00C04F6C">
      <w:pPr>
        <w:ind w:right="840" w:firstLineChars="2400" w:firstLine="5040"/>
      </w:pPr>
      <w:r>
        <w:rPr>
          <w:rFonts w:hint="eastAsia"/>
        </w:rPr>
        <w:t>対象住居</w:t>
      </w:r>
      <w:r w:rsidR="006F044C">
        <w:rPr>
          <w:rFonts w:hint="eastAsia"/>
        </w:rPr>
        <w:t>名</w:t>
      </w:r>
      <w:r w:rsidR="00E86FEF" w:rsidRPr="00E86FEF">
        <w:rPr>
          <w:rFonts w:hint="eastAsia"/>
        </w:rPr>
        <w:t xml:space="preserve">：　　　　　　　　　　　</w:t>
      </w:r>
    </w:p>
    <w:p w:rsidR="0095181F" w:rsidRDefault="0095181F" w:rsidP="00CA0246">
      <w:pPr>
        <w:ind w:right="840"/>
      </w:pPr>
    </w:p>
    <w:p w:rsidR="006E0A8D" w:rsidRDefault="00007CB5" w:rsidP="006E0A8D">
      <w:r>
        <w:rPr>
          <w:rFonts w:hint="eastAsia"/>
        </w:rPr>
        <w:t>〇</w:t>
      </w:r>
      <w:r w:rsidR="006E0A8D">
        <w:rPr>
          <w:rFonts w:hint="eastAsia"/>
        </w:rPr>
        <w:t>「</w:t>
      </w:r>
      <w:r w:rsidR="006E0A8D" w:rsidRPr="00C4157D">
        <w:rPr>
          <w:sz w:val="20"/>
        </w:rPr>
        <w:t>基本的な考え方</w:t>
      </w:r>
      <w:r w:rsidR="006E0A8D">
        <w:rPr>
          <w:rFonts w:hint="eastAsia"/>
          <w:sz w:val="20"/>
        </w:rPr>
        <w:t>」より算出した金額</w:t>
      </w:r>
      <w:r w:rsidR="00542B39">
        <w:t>に</w:t>
      </w:r>
      <w:r w:rsidR="00874374">
        <w:rPr>
          <w:rFonts w:hint="eastAsia"/>
        </w:rPr>
        <w:t>別途</w:t>
      </w:r>
      <w:r w:rsidR="00874374">
        <w:t>上乗せ</w:t>
      </w:r>
      <w:r w:rsidR="006E0A8D">
        <w:rPr>
          <w:rFonts w:hint="eastAsia"/>
        </w:rPr>
        <w:t>して</w:t>
      </w:r>
      <w:r w:rsidR="00874374">
        <w:rPr>
          <w:rFonts w:hint="eastAsia"/>
        </w:rPr>
        <w:t>金額を設定する</w:t>
      </w:r>
      <w:r w:rsidR="00542B39">
        <w:rPr>
          <w:rFonts w:hint="eastAsia"/>
        </w:rPr>
        <w:t>理由</w:t>
      </w:r>
      <w:r w:rsidR="006E0A8D">
        <w:rPr>
          <w:rFonts w:hint="eastAsia"/>
        </w:rPr>
        <w:t>【必須】</w:t>
      </w:r>
    </w:p>
    <w:p w:rsidR="006E0A8D" w:rsidRDefault="00E57859" w:rsidP="006E0A8D">
      <w:pPr>
        <w:ind w:firstLineChars="100" w:firstLine="210"/>
      </w:pPr>
      <w:r>
        <w:rPr>
          <w:rFonts w:hint="eastAsia"/>
        </w:rPr>
        <w:t>（</w:t>
      </w:r>
      <w:r w:rsidR="00093ACF">
        <w:rPr>
          <w:rFonts w:hint="eastAsia"/>
        </w:rPr>
        <w:t>例：特定の事柄・</w:t>
      </w:r>
      <w:r>
        <w:rPr>
          <w:rFonts w:hint="eastAsia"/>
        </w:rPr>
        <w:t>経緯・必要性</w:t>
      </w:r>
      <w:r w:rsidR="00874374">
        <w:rPr>
          <w:rFonts w:hint="eastAsia"/>
        </w:rPr>
        <w:t>等</w:t>
      </w:r>
      <w:r>
        <w:rPr>
          <w:rFonts w:hint="eastAsia"/>
        </w:rPr>
        <w:t>）</w:t>
      </w:r>
      <w:r w:rsidR="006E0A8D">
        <w:rPr>
          <w:rFonts w:hint="eastAsia"/>
        </w:rPr>
        <w:t xml:space="preserve">　</w:t>
      </w:r>
    </w:p>
    <w:p w:rsidR="00827A34" w:rsidRPr="00E86FEF" w:rsidRDefault="00827A34" w:rsidP="006E0A8D">
      <w:pPr>
        <w:ind w:firstLineChars="200" w:firstLine="420"/>
      </w:pPr>
      <w:r>
        <w:rPr>
          <w:rFonts w:hint="eastAsia"/>
        </w:rPr>
        <w:t>※参考資料等あれば別途提出</w:t>
      </w:r>
      <w:r w:rsidR="006E0A8D">
        <w:rPr>
          <w:rFonts w:hint="eastAsia"/>
        </w:rPr>
        <w:t>してください（任意）</w:t>
      </w:r>
    </w:p>
    <w:p w:rsidR="00093ACF" w:rsidRPr="006E0A8D" w:rsidRDefault="00093ACF" w:rsidP="00093ACF"/>
    <w:p w:rsidR="001963C2" w:rsidRPr="00093ACF" w:rsidRDefault="001963C2" w:rsidP="00007CB5"/>
    <w:p w:rsidR="001963C2" w:rsidRDefault="001963C2" w:rsidP="00007CB5"/>
    <w:p w:rsidR="001963C2" w:rsidRDefault="001963C2" w:rsidP="00007CB5"/>
    <w:p w:rsidR="001963C2" w:rsidRDefault="001963C2" w:rsidP="00007CB5"/>
    <w:p w:rsidR="0095181F" w:rsidRPr="006E0A8D" w:rsidRDefault="0095181F" w:rsidP="00007CB5"/>
    <w:p w:rsidR="0095181F" w:rsidRDefault="0095181F" w:rsidP="00007CB5"/>
    <w:p w:rsidR="0095181F" w:rsidRDefault="0095181F" w:rsidP="00007CB5"/>
    <w:p w:rsidR="0095181F" w:rsidRDefault="0095181F" w:rsidP="00007CB5"/>
    <w:p w:rsidR="00007CB5" w:rsidRDefault="00007CB5" w:rsidP="00CA0246">
      <w:r>
        <w:rPr>
          <w:rFonts w:hint="eastAsia"/>
        </w:rPr>
        <w:t>〇</w:t>
      </w:r>
      <w:r w:rsidR="001963C2">
        <w:rPr>
          <w:rFonts w:hint="eastAsia"/>
        </w:rPr>
        <w:t>上乗せした</w:t>
      </w:r>
      <w:r>
        <w:rPr>
          <w:rFonts w:hint="eastAsia"/>
        </w:rPr>
        <w:t>金額</w:t>
      </w:r>
      <w:r w:rsidR="001963C2">
        <w:rPr>
          <w:rFonts w:hint="eastAsia"/>
        </w:rPr>
        <w:t>の</w:t>
      </w:r>
      <w:r w:rsidR="00093ACF">
        <w:rPr>
          <w:rFonts w:hint="eastAsia"/>
        </w:rPr>
        <w:t>算出</w:t>
      </w:r>
      <w:r>
        <w:rPr>
          <w:rFonts w:hint="eastAsia"/>
        </w:rPr>
        <w:t>根拠</w:t>
      </w:r>
      <w:r w:rsidR="006E0A8D">
        <w:rPr>
          <w:rFonts w:hint="eastAsia"/>
        </w:rPr>
        <w:t>【必須】</w:t>
      </w:r>
      <w:r w:rsidR="00D24A46">
        <w:rPr>
          <w:rFonts w:hint="eastAsia"/>
        </w:rPr>
        <w:t>（</w:t>
      </w:r>
      <w:r w:rsidR="00093ACF">
        <w:rPr>
          <w:rFonts w:hint="eastAsia"/>
        </w:rPr>
        <w:t>例：</w:t>
      </w:r>
      <w:r w:rsidR="006F044C">
        <w:rPr>
          <w:rFonts w:hint="eastAsia"/>
        </w:rPr>
        <w:t>改修等に要した費用・</w:t>
      </w:r>
      <w:r w:rsidR="0095181F">
        <w:rPr>
          <w:rFonts w:hint="eastAsia"/>
        </w:rPr>
        <w:t>内訳・</w:t>
      </w:r>
      <w:r w:rsidR="0095181F">
        <w:rPr>
          <w:sz w:val="20"/>
        </w:rPr>
        <w:t>近隣相場</w:t>
      </w:r>
      <w:r w:rsidR="00093ACF">
        <w:rPr>
          <w:rFonts w:hint="eastAsia"/>
          <w:sz w:val="20"/>
        </w:rPr>
        <w:t>等</w:t>
      </w:r>
      <w:r w:rsidR="00D24A46">
        <w:rPr>
          <w:rFonts w:hint="eastAsia"/>
        </w:rPr>
        <w:t>）</w:t>
      </w:r>
    </w:p>
    <w:p w:rsidR="00007CB5" w:rsidRPr="00827A34" w:rsidRDefault="006E0A8D" w:rsidP="006E0A8D">
      <w:pPr>
        <w:ind w:right="840" w:firstLineChars="100" w:firstLine="210"/>
      </w:pPr>
      <w:r>
        <w:rPr>
          <w:rFonts w:hint="eastAsia"/>
        </w:rPr>
        <w:t>※参考資料等あれば別途提出してください（任意）</w:t>
      </w:r>
    </w:p>
    <w:p w:rsidR="00007CB5" w:rsidRDefault="00007CB5" w:rsidP="00007CB5"/>
    <w:p w:rsidR="001963C2" w:rsidRDefault="001963C2" w:rsidP="00007CB5"/>
    <w:p w:rsidR="006E0A8D" w:rsidRDefault="006E0A8D" w:rsidP="00007CB5"/>
    <w:p w:rsidR="007815D0" w:rsidRDefault="007815D0" w:rsidP="00007CB5"/>
    <w:p w:rsidR="007815D0" w:rsidRDefault="007815D0" w:rsidP="00007CB5"/>
    <w:p w:rsidR="007815D0" w:rsidRDefault="007815D0" w:rsidP="00007CB5"/>
    <w:p w:rsidR="007815D0" w:rsidRDefault="007815D0" w:rsidP="00007CB5"/>
    <w:p w:rsidR="007815D0" w:rsidRDefault="007815D0" w:rsidP="00007CB5"/>
    <w:p w:rsidR="007815D0" w:rsidRDefault="007815D0" w:rsidP="00007CB5"/>
    <w:p w:rsidR="006E0A8D" w:rsidRPr="00E031FC" w:rsidRDefault="001963C2" w:rsidP="005149A6">
      <w:r>
        <w:rPr>
          <w:rFonts w:hint="eastAsia"/>
        </w:rPr>
        <w:t>〇</w:t>
      </w:r>
      <w:r w:rsidR="008D4F6A">
        <w:rPr>
          <w:rFonts w:hint="eastAsia"/>
        </w:rPr>
        <w:t>自由記載（上記以外で記載事項があれば記載をお願いします。</w:t>
      </w:r>
      <w:r w:rsidR="00CA0246">
        <w:rPr>
          <w:rFonts w:hint="eastAsia"/>
        </w:rPr>
        <w:t>）</w:t>
      </w:r>
    </w:p>
    <w:sectPr w:rsidR="006E0A8D" w:rsidRPr="00E031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B57" w:rsidRDefault="00102B57" w:rsidP="00532A0C">
      <w:r>
        <w:separator/>
      </w:r>
    </w:p>
  </w:endnote>
  <w:endnote w:type="continuationSeparator" w:id="0">
    <w:p w:rsidR="00102B57" w:rsidRDefault="00102B57" w:rsidP="0053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B57" w:rsidRDefault="00102B57" w:rsidP="00532A0C">
      <w:r>
        <w:separator/>
      </w:r>
    </w:p>
  </w:footnote>
  <w:footnote w:type="continuationSeparator" w:id="0">
    <w:p w:rsidR="00102B57" w:rsidRDefault="00102B57" w:rsidP="0053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480F"/>
    <w:multiLevelType w:val="multilevel"/>
    <w:tmpl w:val="6D469D68"/>
    <w:lvl w:ilvl="0">
      <w:start w:val="1"/>
      <w:numFmt w:val="decimalEnclosedCircle"/>
      <w:lvlText w:val="%1"/>
      <w:lvlJc w:val="left"/>
      <w:rPr>
        <w:rFonts w:ascii="Arial" w:eastAsia="Arial" w:hAnsi="Arial" w:cs="Arial"/>
        <w:b w:val="0"/>
        <w:bCs w:val="0"/>
        <w:i w:val="0"/>
        <w:iCs w:val="0"/>
        <w:smallCaps w:val="0"/>
        <w:strike w:val="0"/>
        <w:color w:val="000000"/>
        <w:spacing w:val="0"/>
        <w:w w:val="100"/>
        <w:position w:val="0"/>
        <w:sz w:val="34"/>
        <w:szCs w:val="34"/>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B60E40"/>
    <w:multiLevelType w:val="hybridMultilevel"/>
    <w:tmpl w:val="DAFEE384"/>
    <w:lvl w:ilvl="0" w:tplc="BBDC8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4C4BF8"/>
    <w:multiLevelType w:val="multilevel"/>
    <w:tmpl w:val="7B3E5618"/>
    <w:lvl w:ilvl="0">
      <w:start w:val="1"/>
      <w:numFmt w:val="bullet"/>
      <w:lvlText w:val="■"/>
      <w:lvlJc w:val="left"/>
      <w:rPr>
        <w:rFonts w:ascii="Arial" w:eastAsia="Arial" w:hAnsi="Arial" w:cs="Arial"/>
        <w:b/>
        <w:bCs/>
        <w:i w:val="0"/>
        <w:iCs w:val="0"/>
        <w:smallCaps w:val="0"/>
        <w:strike w:val="0"/>
        <w:color w:val="000000"/>
        <w:spacing w:val="0"/>
        <w:w w:val="100"/>
        <w:position w:val="0"/>
        <w:sz w:val="34"/>
        <w:szCs w:val="3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B5"/>
    <w:rsid w:val="00007CB5"/>
    <w:rsid w:val="0008581E"/>
    <w:rsid w:val="00093ACF"/>
    <w:rsid w:val="00102B57"/>
    <w:rsid w:val="001963C2"/>
    <w:rsid w:val="001B21A6"/>
    <w:rsid w:val="002002E5"/>
    <w:rsid w:val="002D20CA"/>
    <w:rsid w:val="00326C45"/>
    <w:rsid w:val="00341A97"/>
    <w:rsid w:val="003C3C2A"/>
    <w:rsid w:val="004603FF"/>
    <w:rsid w:val="0048775F"/>
    <w:rsid w:val="005149A6"/>
    <w:rsid w:val="00532A0C"/>
    <w:rsid w:val="00542B39"/>
    <w:rsid w:val="00557917"/>
    <w:rsid w:val="005C30CE"/>
    <w:rsid w:val="006E0A8D"/>
    <w:rsid w:val="006F044C"/>
    <w:rsid w:val="006F27AC"/>
    <w:rsid w:val="00753B96"/>
    <w:rsid w:val="00776719"/>
    <w:rsid w:val="007815D0"/>
    <w:rsid w:val="007A7A19"/>
    <w:rsid w:val="007C7E25"/>
    <w:rsid w:val="007E28FE"/>
    <w:rsid w:val="00827A34"/>
    <w:rsid w:val="0085192F"/>
    <w:rsid w:val="00874374"/>
    <w:rsid w:val="008B481C"/>
    <w:rsid w:val="008D4F6A"/>
    <w:rsid w:val="0095181F"/>
    <w:rsid w:val="00A059F2"/>
    <w:rsid w:val="00AA0755"/>
    <w:rsid w:val="00AF26C5"/>
    <w:rsid w:val="00C04F6C"/>
    <w:rsid w:val="00C4157D"/>
    <w:rsid w:val="00C66F78"/>
    <w:rsid w:val="00CA0246"/>
    <w:rsid w:val="00CB1CBC"/>
    <w:rsid w:val="00D14A2F"/>
    <w:rsid w:val="00D24A46"/>
    <w:rsid w:val="00E031FC"/>
    <w:rsid w:val="00E57859"/>
    <w:rsid w:val="00E86FEF"/>
    <w:rsid w:val="00F358D4"/>
    <w:rsid w:val="00FB3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62F42"/>
  <w15:chartTrackingRefBased/>
  <w15:docId w15:val="{3B63CB47-09DE-435F-95BA-106BFC97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093AC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A0C"/>
    <w:pPr>
      <w:ind w:leftChars="400" w:left="840"/>
    </w:pPr>
  </w:style>
  <w:style w:type="paragraph" w:styleId="a4">
    <w:name w:val="header"/>
    <w:basedOn w:val="a"/>
    <w:link w:val="a5"/>
    <w:uiPriority w:val="99"/>
    <w:unhideWhenUsed/>
    <w:rsid w:val="00532A0C"/>
    <w:pPr>
      <w:tabs>
        <w:tab w:val="center" w:pos="4252"/>
        <w:tab w:val="right" w:pos="8504"/>
      </w:tabs>
      <w:snapToGrid w:val="0"/>
    </w:pPr>
  </w:style>
  <w:style w:type="character" w:customStyle="1" w:styleId="a5">
    <w:name w:val="ヘッダー (文字)"/>
    <w:basedOn w:val="a0"/>
    <w:link w:val="a4"/>
    <w:uiPriority w:val="99"/>
    <w:rsid w:val="00532A0C"/>
  </w:style>
  <w:style w:type="paragraph" w:styleId="a6">
    <w:name w:val="footer"/>
    <w:basedOn w:val="a"/>
    <w:link w:val="a7"/>
    <w:uiPriority w:val="99"/>
    <w:unhideWhenUsed/>
    <w:rsid w:val="00532A0C"/>
    <w:pPr>
      <w:tabs>
        <w:tab w:val="center" w:pos="4252"/>
        <w:tab w:val="right" w:pos="8504"/>
      </w:tabs>
      <w:snapToGrid w:val="0"/>
    </w:pPr>
  </w:style>
  <w:style w:type="character" w:customStyle="1" w:styleId="a7">
    <w:name w:val="フッター (文字)"/>
    <w:basedOn w:val="a0"/>
    <w:link w:val="a6"/>
    <w:uiPriority w:val="99"/>
    <w:rsid w:val="00532A0C"/>
  </w:style>
  <w:style w:type="paragraph" w:customStyle="1" w:styleId="p">
    <w:name w:val="p"/>
    <w:basedOn w:val="a"/>
    <w:rsid w:val="00532A0C"/>
    <w:pPr>
      <w:widowControl/>
      <w:ind w:firstLine="240"/>
      <w:jc w:val="left"/>
    </w:pPr>
    <w:rPr>
      <w:rFonts w:ascii="ＭＳ Ｐゴシック" w:eastAsia="ＭＳ Ｐゴシック" w:hAnsi="ＭＳ Ｐゴシック" w:cs="ＭＳ Ｐゴシック"/>
      <w:kern w:val="0"/>
      <w:sz w:val="24"/>
      <w:szCs w:val="24"/>
    </w:rPr>
  </w:style>
  <w:style w:type="table" w:styleId="a8">
    <w:name w:val="Table Grid"/>
    <w:basedOn w:val="a1"/>
    <w:uiPriority w:val="39"/>
    <w:rsid w:val="00F3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本文|1_"/>
    <w:basedOn w:val="a0"/>
    <w:link w:val="10"/>
    <w:rsid w:val="00542B39"/>
    <w:rPr>
      <w:sz w:val="20"/>
      <w:szCs w:val="20"/>
      <w:shd w:val="clear" w:color="auto" w:fill="FFFFFF"/>
      <w:lang w:val="ja-JP" w:bidi="ja-JP"/>
    </w:rPr>
  </w:style>
  <w:style w:type="paragraph" w:customStyle="1" w:styleId="10">
    <w:name w:val="本文|1"/>
    <w:basedOn w:val="a"/>
    <w:link w:val="1"/>
    <w:rsid w:val="00542B39"/>
    <w:pPr>
      <w:shd w:val="clear" w:color="auto" w:fill="FFFFFF"/>
      <w:jc w:val="left"/>
    </w:pPr>
    <w:rPr>
      <w:sz w:val="20"/>
      <w:szCs w:val="20"/>
      <w:lang w:val="ja-JP" w:bidi="ja-JP"/>
    </w:rPr>
  </w:style>
  <w:style w:type="character" w:customStyle="1" w:styleId="17">
    <w:name w:val="本文|17_"/>
    <w:basedOn w:val="a0"/>
    <w:link w:val="170"/>
    <w:rsid w:val="008D4F6A"/>
    <w:rPr>
      <w:rFonts w:ascii="HG丸ｺﾞｼｯｸM-PRO" w:eastAsia="HG丸ｺﾞｼｯｸM-PRO" w:hAnsi="HG丸ｺﾞｼｯｸM-PRO" w:cs="HG丸ｺﾞｼｯｸM-PRO"/>
      <w:b/>
      <w:bCs/>
      <w:sz w:val="28"/>
      <w:szCs w:val="28"/>
      <w:u w:val="single"/>
      <w:shd w:val="clear" w:color="auto" w:fill="FFFFFF"/>
      <w:lang w:val="ja-JP" w:bidi="ja-JP"/>
    </w:rPr>
  </w:style>
  <w:style w:type="paragraph" w:customStyle="1" w:styleId="170">
    <w:name w:val="本文|17"/>
    <w:basedOn w:val="a"/>
    <w:link w:val="17"/>
    <w:rsid w:val="008D4F6A"/>
    <w:pPr>
      <w:shd w:val="clear" w:color="auto" w:fill="FFFFFF"/>
      <w:jc w:val="left"/>
    </w:pPr>
    <w:rPr>
      <w:rFonts w:ascii="HG丸ｺﾞｼｯｸM-PRO" w:eastAsia="HG丸ｺﾞｼｯｸM-PRO" w:hAnsi="HG丸ｺﾞｼｯｸM-PRO" w:cs="HG丸ｺﾞｼｯｸM-PRO"/>
      <w:b/>
      <w:bCs/>
      <w:sz w:val="28"/>
      <w:szCs w:val="28"/>
      <w:u w:val="single"/>
      <w:lang w:val="ja-JP" w:bidi="ja-JP"/>
    </w:rPr>
  </w:style>
  <w:style w:type="character" w:customStyle="1" w:styleId="20">
    <w:name w:val="見出し 2 (文字)"/>
    <w:basedOn w:val="a0"/>
    <w:link w:val="2"/>
    <w:uiPriority w:val="9"/>
    <w:rsid w:val="00093ACF"/>
    <w:rPr>
      <w:rFonts w:ascii="ＭＳ Ｐゴシック" w:eastAsia="ＭＳ Ｐゴシック" w:hAnsi="ＭＳ Ｐゴシック" w:cs="ＭＳ Ｐゴシック"/>
      <w:b/>
      <w:bCs/>
      <w:kern w:val="0"/>
      <w:sz w:val="36"/>
      <w:szCs w:val="36"/>
    </w:rPr>
  </w:style>
  <w:style w:type="paragraph" w:styleId="a9">
    <w:name w:val="Balloon Text"/>
    <w:basedOn w:val="a"/>
    <w:link w:val="aa"/>
    <w:uiPriority w:val="99"/>
    <w:semiHidden/>
    <w:unhideWhenUsed/>
    <w:rsid w:val="005C3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3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699747">
      <w:bodyDiv w:val="1"/>
      <w:marLeft w:val="0"/>
      <w:marRight w:val="0"/>
      <w:marTop w:val="0"/>
      <w:marBottom w:val="0"/>
      <w:divBdr>
        <w:top w:val="none" w:sz="0" w:space="0" w:color="auto"/>
        <w:left w:val="none" w:sz="0" w:space="0" w:color="auto"/>
        <w:bottom w:val="none" w:sz="0" w:space="0" w:color="auto"/>
        <w:right w:val="none" w:sz="0" w:space="0" w:color="auto"/>
      </w:divBdr>
    </w:div>
    <w:div w:id="19560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F3958-62A4-473C-B58F-7595284D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R040400xx</dc:creator>
  <cp:keywords/>
  <dc:description/>
  <cp:lastModifiedBy>R040400xx</cp:lastModifiedBy>
  <cp:revision>26</cp:revision>
  <cp:lastPrinted>2022-07-12T07:22:00Z</cp:lastPrinted>
  <dcterms:created xsi:type="dcterms:W3CDTF">2022-07-08T05:49:00Z</dcterms:created>
  <dcterms:modified xsi:type="dcterms:W3CDTF">2022-07-24T23:59:00Z</dcterms:modified>
</cp:coreProperties>
</file>