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0A" w:rsidRPr="00350D6B" w:rsidRDefault="0083748F">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様式第12号（第５の２関係）</w:t>
      </w:r>
    </w:p>
    <w:p w:rsidR="0043570A" w:rsidRPr="00350D6B" w:rsidRDefault="0043570A">
      <w:pPr>
        <w:kinsoku w:val="0"/>
        <w:overflowPunct w:val="0"/>
        <w:autoSpaceDE w:val="0"/>
        <w:autoSpaceDN w:val="0"/>
        <w:rPr>
          <w:rFonts w:ascii="ＭＳ 明朝" w:eastAsia="ＭＳ 明朝" w:hAnsi="ＭＳ 明朝"/>
          <w:color w:val="000000" w:themeColor="text1"/>
        </w:rPr>
      </w:pPr>
    </w:p>
    <w:p w:rsidR="0043570A" w:rsidRPr="00350D6B" w:rsidRDefault="0083748F">
      <w:pPr>
        <w:kinsoku w:val="0"/>
        <w:overflowPunct w:val="0"/>
        <w:autoSpaceDE w:val="0"/>
        <w:autoSpaceDN w:val="0"/>
        <w:jc w:val="center"/>
        <w:rPr>
          <w:rFonts w:ascii="ＭＳ 明朝" w:eastAsia="ＭＳ 明朝" w:hAnsi="ＭＳ 明朝"/>
          <w:color w:val="000000" w:themeColor="text1"/>
          <w:sz w:val="28"/>
          <w:szCs w:val="28"/>
        </w:rPr>
      </w:pPr>
      <w:r w:rsidRPr="00350D6B">
        <w:rPr>
          <w:rFonts w:ascii="ＭＳ 明朝" w:eastAsia="ＭＳ 明朝" w:hAnsi="ＭＳ 明朝" w:hint="eastAsia"/>
          <w:color w:val="000000" w:themeColor="text1"/>
          <w:sz w:val="28"/>
          <w:szCs w:val="28"/>
        </w:rPr>
        <w:t>認定畜舎等の譲渡及び譲受け認可申請書</w:t>
      </w:r>
    </w:p>
    <w:p w:rsidR="0043570A" w:rsidRPr="00350D6B" w:rsidRDefault="0083748F">
      <w:pPr>
        <w:kinsoku w:val="0"/>
        <w:overflowPunct w:val="0"/>
        <w:autoSpaceDE w:val="0"/>
        <w:autoSpaceDN w:val="0"/>
        <w:ind w:right="210"/>
        <w:jc w:val="right"/>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年　　　月　　　日</w:t>
      </w:r>
    </w:p>
    <w:p w:rsidR="0043570A" w:rsidRPr="00350D6B" w:rsidRDefault="0083748F">
      <w:pPr>
        <w:kinsoku w:val="0"/>
        <w:overflowPunct w:val="0"/>
        <w:autoSpaceDE w:val="0"/>
        <w:autoSpaceDN w:val="0"/>
        <w:ind w:firstLineChars="100" w:firstLine="21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茨城県知事　殿</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譲渡人　</w:t>
      </w:r>
      <w:r w:rsidRPr="00350D6B">
        <w:rPr>
          <w:rFonts w:ascii="Times New Roman" w:eastAsia="ＭＳ 明朝" w:hAnsi="Times New Roman" w:cs="Times New Roman" w:hint="eastAsia"/>
          <w:color w:val="000000" w:themeColor="text1"/>
          <w:spacing w:val="210"/>
          <w:kern w:val="0"/>
          <w:szCs w:val="20"/>
          <w:fitText w:val="2100" w:id="-1544257525"/>
        </w:rPr>
        <w:t>住所又</w:t>
      </w:r>
      <w:r w:rsidRPr="00350D6B">
        <w:rPr>
          <w:rFonts w:ascii="Times New Roman" w:eastAsia="ＭＳ 明朝" w:hAnsi="Times New Roman" w:cs="Times New Roman" w:hint="eastAsia"/>
          <w:color w:val="000000" w:themeColor="text1"/>
          <w:kern w:val="0"/>
          <w:szCs w:val="20"/>
          <w:fitText w:val="2100" w:id="-1544257525"/>
        </w:rPr>
        <w:t>は</w:t>
      </w:r>
    </w:p>
    <w:p w:rsidR="0043570A" w:rsidRPr="00350D6B" w:rsidRDefault="0083748F">
      <w:pPr>
        <w:kinsoku w:val="0"/>
        <w:overflowPunct w:val="0"/>
        <w:autoSpaceDE w:val="0"/>
        <w:autoSpaceDN w:val="0"/>
        <w:ind w:firstLineChars="18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kern w:val="0"/>
          <w:szCs w:val="20"/>
          <w:fitText w:val="2100" w:id="-1544257524"/>
        </w:rPr>
        <w:t>主たる事務所の所在地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84"/>
          <w:kern w:val="0"/>
          <w:szCs w:val="20"/>
          <w:fitText w:val="2100" w:id="-1544257523"/>
        </w:rPr>
        <w:t>氏名又は名</w:t>
      </w:r>
      <w:r w:rsidRPr="00350D6B">
        <w:rPr>
          <w:rFonts w:ascii="Times New Roman" w:eastAsia="ＭＳ 明朝" w:hAnsi="Times New Roman" w:cs="Times New Roman" w:hint="eastAsia"/>
          <w:color w:val="000000" w:themeColor="text1"/>
          <w:kern w:val="0"/>
          <w:szCs w:val="20"/>
          <w:fitText w:val="2100" w:id="-1544257523"/>
        </w:rPr>
        <w:t>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67"/>
          <w:kern w:val="0"/>
          <w:szCs w:val="20"/>
          <w:fitText w:val="2100" w:id="-1544257522"/>
        </w:rPr>
        <w:t>連絡</w:t>
      </w:r>
      <w:r w:rsidRPr="00350D6B">
        <w:rPr>
          <w:rFonts w:ascii="Times New Roman" w:eastAsia="ＭＳ 明朝" w:hAnsi="Times New Roman" w:cs="Times New Roman" w:hint="eastAsia"/>
          <w:color w:val="000000" w:themeColor="text1"/>
          <w:spacing w:val="1"/>
          <w:kern w:val="0"/>
          <w:szCs w:val="20"/>
          <w:fitText w:val="2100" w:id="-1544257522"/>
        </w:rPr>
        <w:t>先</w:t>
      </w:r>
    </w:p>
    <w:p w:rsidR="0043570A" w:rsidRPr="00350D6B" w:rsidRDefault="0083748F">
      <w:pPr>
        <w:kinsoku w:val="0"/>
        <w:overflowPunct w:val="0"/>
        <w:autoSpaceDE w:val="0"/>
        <w:autoSpaceDN w:val="0"/>
        <w:ind w:firstLineChars="10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pacing w:val="84"/>
          <w:kern w:val="0"/>
          <w:szCs w:val="20"/>
          <w:fitText w:val="2100" w:id="-1544257521"/>
        </w:rPr>
        <w:t>代表者の氏</w:t>
      </w:r>
      <w:r w:rsidRPr="00350D6B">
        <w:rPr>
          <w:rFonts w:ascii="Times New Roman" w:eastAsia="ＭＳ 明朝" w:hAnsi="Times New Roman" w:cs="Times New Roman" w:hint="eastAsia"/>
          <w:color w:val="000000" w:themeColor="text1"/>
          <w:kern w:val="0"/>
          <w:szCs w:val="20"/>
          <w:fitText w:val="2100" w:id="-1544257521"/>
        </w:rPr>
        <w:t>名</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譲受人　</w:t>
      </w:r>
      <w:r w:rsidRPr="00350D6B">
        <w:rPr>
          <w:rFonts w:ascii="Times New Roman" w:eastAsia="ＭＳ 明朝" w:hAnsi="Times New Roman" w:cs="Times New Roman" w:hint="eastAsia"/>
          <w:color w:val="000000" w:themeColor="text1"/>
          <w:spacing w:val="210"/>
          <w:kern w:val="0"/>
          <w:szCs w:val="20"/>
          <w:fitText w:val="2100" w:id="-1544257520"/>
        </w:rPr>
        <w:t>住所又</w:t>
      </w:r>
      <w:r w:rsidRPr="00350D6B">
        <w:rPr>
          <w:rFonts w:ascii="Times New Roman" w:eastAsia="ＭＳ 明朝" w:hAnsi="Times New Roman" w:cs="Times New Roman" w:hint="eastAsia"/>
          <w:color w:val="000000" w:themeColor="text1"/>
          <w:kern w:val="0"/>
          <w:szCs w:val="20"/>
          <w:fitText w:val="2100" w:id="-1544257520"/>
        </w:rPr>
        <w:t>は</w:t>
      </w:r>
    </w:p>
    <w:p w:rsidR="0043570A" w:rsidRPr="00350D6B" w:rsidRDefault="0083748F">
      <w:pPr>
        <w:kinsoku w:val="0"/>
        <w:overflowPunct w:val="0"/>
        <w:autoSpaceDE w:val="0"/>
        <w:autoSpaceDN w:val="0"/>
        <w:ind w:firstLineChars="18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kern w:val="0"/>
          <w:szCs w:val="20"/>
          <w:fitText w:val="2100" w:id="-1544257536"/>
        </w:rPr>
        <w:t>主たる事務所の所在地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84"/>
          <w:kern w:val="0"/>
          <w:szCs w:val="20"/>
          <w:fitText w:val="2100" w:id="-1544257535"/>
        </w:rPr>
        <w:t>氏名又は名</w:t>
      </w:r>
      <w:r w:rsidRPr="00350D6B">
        <w:rPr>
          <w:rFonts w:ascii="Times New Roman" w:eastAsia="ＭＳ 明朝" w:hAnsi="Times New Roman" w:cs="Times New Roman" w:hint="eastAsia"/>
          <w:color w:val="000000" w:themeColor="text1"/>
          <w:kern w:val="0"/>
          <w:szCs w:val="20"/>
          <w:fitText w:val="2100" w:id="-1544257535"/>
        </w:rPr>
        <w:t>称</w:t>
      </w: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w:t>
      </w:r>
      <w:r w:rsidRPr="00350D6B">
        <w:rPr>
          <w:rFonts w:ascii="Times New Roman" w:eastAsia="ＭＳ 明朝" w:hAnsi="Times New Roman" w:cs="Times New Roman" w:hint="eastAsia"/>
          <w:color w:val="000000" w:themeColor="text1"/>
          <w:spacing w:val="367"/>
          <w:kern w:val="0"/>
          <w:szCs w:val="20"/>
          <w:fitText w:val="2100" w:id="-1544257534"/>
        </w:rPr>
        <w:t>連絡</w:t>
      </w:r>
      <w:r w:rsidRPr="00350D6B">
        <w:rPr>
          <w:rFonts w:ascii="Times New Roman" w:eastAsia="ＭＳ 明朝" w:hAnsi="Times New Roman" w:cs="Times New Roman" w:hint="eastAsia"/>
          <w:color w:val="000000" w:themeColor="text1"/>
          <w:spacing w:val="1"/>
          <w:kern w:val="0"/>
          <w:szCs w:val="20"/>
          <w:fitText w:val="2100" w:id="-1544257534"/>
        </w:rPr>
        <w:t>先</w:t>
      </w:r>
    </w:p>
    <w:p w:rsidR="0043570A" w:rsidRPr="00350D6B" w:rsidRDefault="0083748F">
      <w:pPr>
        <w:kinsoku w:val="0"/>
        <w:overflowPunct w:val="0"/>
        <w:autoSpaceDE w:val="0"/>
        <w:autoSpaceDN w:val="0"/>
        <w:ind w:firstLineChars="1000" w:firstLine="378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pacing w:val="84"/>
          <w:kern w:val="0"/>
          <w:szCs w:val="20"/>
          <w:fitText w:val="2100" w:id="-1544257533"/>
        </w:rPr>
        <w:t>代表者の氏</w:t>
      </w:r>
      <w:r w:rsidRPr="00350D6B">
        <w:rPr>
          <w:rFonts w:ascii="Times New Roman" w:eastAsia="ＭＳ 明朝" w:hAnsi="Times New Roman" w:cs="Times New Roman" w:hint="eastAsia"/>
          <w:color w:val="000000" w:themeColor="text1"/>
          <w:kern w:val="0"/>
          <w:szCs w:val="20"/>
          <w:fitText w:val="2100" w:id="-1544257533"/>
        </w:rPr>
        <w:t>名</w:t>
      </w:r>
    </w:p>
    <w:p w:rsidR="0043570A" w:rsidRPr="00350D6B" w:rsidRDefault="0043570A">
      <w:pPr>
        <w:kinsoku w:val="0"/>
        <w:overflowPunct w:val="0"/>
        <w:autoSpaceDE w:val="0"/>
        <w:autoSpaceDN w:val="0"/>
        <w:rPr>
          <w:rFonts w:ascii="Times New Roman" w:eastAsia="ＭＳ 明朝" w:hAnsi="Times New Roman" w:cs="Times New Roman"/>
          <w:color w:val="000000" w:themeColor="text1"/>
          <w:szCs w:val="20"/>
        </w:rPr>
      </w:pPr>
    </w:p>
    <w:p w:rsidR="0043570A" w:rsidRPr="00350D6B" w:rsidRDefault="0083748F">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 xml:space="preserve">　下記のとおり、畜舎等の建築等及び利用の特例に関する法律第</w:t>
      </w:r>
      <w:r w:rsidRPr="00350D6B">
        <w:rPr>
          <w:rFonts w:ascii="ＭＳ 明朝" w:eastAsia="ＭＳ 明朝" w:hAnsi="ＭＳ 明朝" w:cs="Times New Roman"/>
          <w:color w:val="000000" w:themeColor="text1"/>
          <w:szCs w:val="20"/>
        </w:rPr>
        <w:t>10</w:t>
      </w:r>
      <w:r w:rsidRPr="00350D6B">
        <w:rPr>
          <w:rFonts w:ascii="Times New Roman" w:eastAsia="ＭＳ 明朝" w:hAnsi="Times New Roman" w:cs="Times New Roman" w:hint="eastAsia"/>
          <w:color w:val="000000" w:themeColor="text1"/>
          <w:szCs w:val="20"/>
        </w:rPr>
        <w:t>条第１項の規定により、認定畜舎等の譲渡及び譲受けの認可を受けたいので申請します。</w:t>
      </w:r>
    </w:p>
    <w:p w:rsidR="0043570A" w:rsidRPr="00350D6B" w:rsidRDefault="0043570A">
      <w:pPr>
        <w:kinsoku w:val="0"/>
        <w:overflowPunct w:val="0"/>
        <w:autoSpaceDE w:val="0"/>
        <w:autoSpaceDN w:val="0"/>
        <w:jc w:val="center"/>
        <w:rPr>
          <w:rFonts w:ascii="Times New Roman" w:eastAsia="ＭＳ 明朝" w:hAnsi="Times New Roman" w:cs="Times New Roman"/>
          <w:color w:val="000000" w:themeColor="text1"/>
          <w:szCs w:val="21"/>
        </w:rPr>
      </w:pPr>
    </w:p>
    <w:p w:rsidR="0043570A" w:rsidRPr="00350D6B" w:rsidRDefault="0083748F">
      <w:pPr>
        <w:kinsoku w:val="0"/>
        <w:overflowPunct w:val="0"/>
        <w:autoSpaceDE w:val="0"/>
        <w:autoSpaceDN w:val="0"/>
        <w:jc w:val="center"/>
        <w:rPr>
          <w:rFonts w:ascii="Times New Roman" w:eastAsia="ＭＳ 明朝" w:hAnsi="Times New Roman" w:cs="Times New Roman"/>
          <w:color w:val="000000" w:themeColor="text1"/>
          <w:szCs w:val="21"/>
        </w:rPr>
      </w:pPr>
      <w:r w:rsidRPr="00350D6B">
        <w:rPr>
          <w:rFonts w:ascii="Times New Roman" w:eastAsia="ＭＳ 明朝" w:hAnsi="Times New Roman" w:cs="Times New Roman" w:hint="eastAsia"/>
          <w:color w:val="000000" w:themeColor="text1"/>
          <w:szCs w:val="21"/>
        </w:rPr>
        <w:t>記</w:t>
      </w:r>
    </w:p>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１　</w:t>
      </w:r>
      <w:r w:rsidR="00FC27E0" w:rsidRPr="00350D6B">
        <w:rPr>
          <w:rFonts w:ascii="ＭＳ 明朝" w:eastAsia="ＭＳ 明朝" w:hAnsi="ＭＳ 明朝" w:hint="eastAsia"/>
          <w:color w:val="000000" w:themeColor="text1"/>
        </w:rPr>
        <w:t>譲渡及び譲受けの予定年月日：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２　</w:t>
      </w:r>
      <w:r w:rsidR="00FC27E0" w:rsidRPr="00350D6B">
        <w:rPr>
          <w:rFonts w:ascii="ＭＳ 明朝" w:eastAsia="ＭＳ 明朝" w:hAnsi="ＭＳ 明朝" w:hint="eastAsia"/>
          <w:color w:val="000000" w:themeColor="text1"/>
        </w:rPr>
        <w:t>譲渡及び譲受けの理由：</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w:t>
      </w:r>
      <w:r w:rsidR="00F8376F"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rPr>
        <w:t>譲渡及び譲受けに係る畜舎建築利用計画の認定番号及び認定年月日：</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４　</w:t>
      </w:r>
      <w:r w:rsidR="00FC27E0" w:rsidRPr="00350D6B">
        <w:rPr>
          <w:rFonts w:ascii="ＭＳ 明朝" w:eastAsia="ＭＳ 明朝" w:hAnsi="ＭＳ 明朝" w:hint="eastAsia"/>
          <w:color w:val="000000" w:themeColor="text1"/>
        </w:rPr>
        <w:t>譲渡及び譲受けに係る認定畜舎等の所在地：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8376F" w:rsidP="00FC27E0">
      <w:pPr>
        <w:widowControl/>
        <w:kinsoku w:val="0"/>
        <w:overflowPunct w:val="0"/>
        <w:autoSpaceDE w:val="0"/>
        <w:autoSpaceDN w:val="0"/>
        <w:rPr>
          <w:rFonts w:ascii="ＭＳ Ｐゴシック" w:eastAsia="ＭＳ Ｐゴシック" w:hAnsi="ＭＳ Ｐゴシック" w:cs="ＭＳ Ｐゴシック"/>
          <w:color w:val="000000" w:themeColor="text1"/>
          <w:kern w:val="0"/>
          <w:sz w:val="24"/>
          <w:szCs w:val="24"/>
        </w:rPr>
      </w:pPr>
      <w:r w:rsidRPr="00350D6B">
        <w:rPr>
          <w:rFonts w:ascii="ＭＳ 明朝" w:eastAsia="ＭＳ 明朝" w:hAnsi="ＭＳ 明朝" w:hint="eastAsia"/>
          <w:color w:val="000000" w:themeColor="text1"/>
          <w:kern w:val="0"/>
        </w:rPr>
        <w:t xml:space="preserve">５　</w:t>
      </w:r>
      <w:r w:rsidR="00FC27E0" w:rsidRPr="00350D6B">
        <w:rPr>
          <w:rFonts w:ascii="ＭＳ 明朝" w:eastAsia="ＭＳ 明朝" w:hAnsi="ＭＳ 明朝" w:hint="eastAsia"/>
          <w:color w:val="000000" w:themeColor="text1"/>
        </w:rPr>
        <w:t>譲渡及び譲受けに係る認定</w:t>
      </w:r>
      <w:r w:rsidR="00FC27E0" w:rsidRPr="00350D6B">
        <w:rPr>
          <w:rFonts w:ascii="ＭＳ 明朝" w:eastAsia="ＭＳ 明朝" w:hAnsi="ＭＳ 明朝" w:hint="eastAsia"/>
          <w:color w:val="000000" w:themeColor="text1"/>
          <w:kern w:val="0"/>
        </w:rPr>
        <w:t>畜舎等の利用の方法に関する事項</w:t>
      </w:r>
      <w:r w:rsidR="00FC27E0" w:rsidRPr="00350D6B">
        <w:rPr>
          <w:rFonts w:ascii="ＭＳ Ｐゴシック" w:eastAsia="ＭＳ Ｐゴシック" w:hAnsi="ＭＳ Ｐゴシック" w:cs="ＭＳ Ｐゴシック" w:hint="eastAsia"/>
          <w:color w:val="000000" w:themeColor="text1"/>
          <w:kern w:val="0"/>
          <w:sz w:val="24"/>
          <w:szCs w:val="24"/>
        </w:rPr>
        <w:t xml:space="preserve"> </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（１）畜舎等の１日当たりの滞在者数及び滞在時間</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□午前０時から午前４時まで及び午後</w:t>
      </w:r>
      <w:r w:rsidRPr="00350D6B">
        <w:rPr>
          <w:rFonts w:ascii="ＭＳ 明朝" w:eastAsia="ＭＳ 明朝" w:hAnsi="ＭＳ 明朝"/>
          <w:color w:val="000000" w:themeColor="text1"/>
        </w:rPr>
        <w:t>10</w:t>
      </w:r>
      <w:r w:rsidRPr="00350D6B">
        <w:rPr>
          <w:rFonts w:ascii="ＭＳ 明朝" w:eastAsia="ＭＳ 明朝" w:hAnsi="ＭＳ 明朝" w:hint="eastAsia"/>
          <w:color w:val="000000" w:themeColor="text1"/>
        </w:rPr>
        <w:t>時から午後</w:t>
      </w:r>
      <w:r w:rsidRPr="00350D6B">
        <w:rPr>
          <w:rFonts w:ascii="ＭＳ 明朝" w:eastAsia="ＭＳ 明朝" w:hAnsi="ＭＳ 明朝"/>
          <w:color w:val="000000" w:themeColor="text1"/>
        </w:rPr>
        <w:t>12</w:t>
      </w:r>
      <w:r w:rsidRPr="00350D6B">
        <w:rPr>
          <w:rFonts w:ascii="ＭＳ 明朝" w:eastAsia="ＭＳ 明朝" w:hAnsi="ＭＳ 明朝" w:hint="eastAsia"/>
          <w:color w:val="000000" w:themeColor="text1"/>
        </w:rPr>
        <w:t>時までの間、やむを得ない場合を除き、畜舎等で睡眠する者の数を０とする。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（Ａ構造畜舎等（第24条第１項本文等の規定の適用を受けるものに限る。）・Ｂ構造畜舎等の場合）</w:t>
      </w:r>
    </w:p>
    <w:tbl>
      <w:tblPr>
        <w:tblStyle w:val="af"/>
        <w:tblW w:w="0" w:type="auto"/>
        <w:tblInd w:w="562" w:type="dxa"/>
        <w:tblLook w:val="04A0" w:firstRow="1" w:lastRow="0" w:firstColumn="1" w:lastColumn="0" w:noHBand="0" w:noVBand="1"/>
      </w:tblPr>
      <w:tblGrid>
        <w:gridCol w:w="1560"/>
        <w:gridCol w:w="1559"/>
        <w:gridCol w:w="1559"/>
        <w:gridCol w:w="1555"/>
        <w:gridCol w:w="1699"/>
      </w:tblGrid>
      <w:tr w:rsidR="00350D6B" w:rsidRPr="00350D6B" w:rsidTr="00FC27E0">
        <w:tc>
          <w:tcPr>
            <w:tcW w:w="1560" w:type="dxa"/>
            <w:tcBorders>
              <w:top w:val="single" w:sz="4" w:space="0" w:color="auto"/>
              <w:left w:val="single" w:sz="4" w:space="0" w:color="auto"/>
              <w:bottom w:val="single" w:sz="4" w:space="0" w:color="auto"/>
              <w:right w:val="single" w:sz="4" w:space="0" w:color="auto"/>
            </w:tcBorders>
          </w:tcPr>
          <w:p w:rsidR="00FC27E0" w:rsidRPr="00350D6B" w:rsidRDefault="00FC27E0" w:rsidP="00FC27E0">
            <w:pPr>
              <w:kinsoku w:val="0"/>
              <w:overflowPunct w:val="0"/>
              <w:autoSpaceDE w:val="0"/>
              <w:autoSpaceDN w:val="0"/>
              <w:rPr>
                <w:rFonts w:ascii="ＭＳ 明朝" w:eastAsia="ＭＳ 明朝" w:hAnsi="ＭＳ 明朝"/>
                <w:color w:val="000000" w:themeColor="text1"/>
              </w:rPr>
            </w:pP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その他畜舎等内における作業（診療、種付け、保管する物資の整理等）</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880"/>
              </w:rPr>
              <w:t>滞在人</w:t>
            </w:r>
            <w:r w:rsidRPr="00350D6B">
              <w:rPr>
                <w:rFonts w:ascii="ＭＳ 明朝" w:eastAsia="ＭＳ 明朝" w:hAnsi="ＭＳ 明朝" w:hint="eastAsia"/>
                <w:color w:val="000000" w:themeColor="text1"/>
                <w:kern w:val="0"/>
                <w:fitText w:val="1260" w:id="-1280186880"/>
              </w:rPr>
              <w:t>数</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70"/>
                <w:kern w:val="0"/>
                <w:fitText w:val="1260" w:id="-1280186879"/>
              </w:rPr>
              <w:t>滞在時</w:t>
            </w:r>
            <w:r w:rsidRPr="00350D6B">
              <w:rPr>
                <w:rFonts w:ascii="ＭＳ 明朝" w:eastAsia="ＭＳ 明朝" w:hAnsi="ＭＳ 明朝" w:hint="eastAsia"/>
                <w:color w:val="000000" w:themeColor="text1"/>
                <w:kern w:val="0"/>
                <w:fitText w:val="1260" w:id="-1280186879"/>
              </w:rPr>
              <w:t>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時間／人</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rPr>
              <w:t>延べ滞在時間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r w:rsidR="00350D6B" w:rsidRPr="00350D6B" w:rsidTr="00FC27E0">
        <w:tc>
          <w:tcPr>
            <w:tcW w:w="156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center"/>
              <w:rPr>
                <w:rFonts w:ascii="ＭＳ 明朝" w:eastAsia="ＭＳ 明朝" w:hAnsi="ＭＳ 明朝"/>
                <w:color w:val="000000" w:themeColor="text1"/>
              </w:rPr>
            </w:pPr>
            <w:r w:rsidRPr="00350D6B">
              <w:rPr>
                <w:rFonts w:ascii="ＭＳ 明朝" w:eastAsia="ＭＳ 明朝" w:hAnsi="ＭＳ 明朝" w:hint="eastAsia"/>
                <w:color w:val="000000" w:themeColor="text1"/>
                <w:spacing w:val="420"/>
                <w:kern w:val="0"/>
                <w:fitText w:val="1260" w:id="-1280186878"/>
              </w:rPr>
              <w:t>合</w:t>
            </w:r>
            <w:r w:rsidRPr="00350D6B">
              <w:rPr>
                <w:rFonts w:ascii="ＭＳ 明朝" w:eastAsia="ＭＳ 明朝" w:hAnsi="ＭＳ 明朝" w:hint="eastAsia"/>
                <w:color w:val="000000" w:themeColor="text1"/>
                <w:kern w:val="0"/>
                <w:fitText w:val="1260" w:id="-12801868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時間</w:t>
            </w:r>
          </w:p>
        </w:tc>
      </w:tr>
    </w:tbl>
    <w:p w:rsidR="00FC27E0" w:rsidRPr="00350D6B" w:rsidRDefault="00FC27E0" w:rsidP="00FC27E0">
      <w:pPr>
        <w:kinsoku w:val="0"/>
        <w:overflowPunct w:val="0"/>
        <w:autoSpaceDE w:val="0"/>
        <w:autoSpaceDN w:val="0"/>
        <w:spacing w:line="360" w:lineRule="exact"/>
        <w:ind w:left="840" w:hangingChars="400" w:hanging="840"/>
        <w:jc w:val="left"/>
        <w:rPr>
          <w:rFonts w:ascii="ＭＳ 明朝" w:eastAsia="ＭＳ 明朝" w:hAnsi="ＭＳ 明朝"/>
          <w:color w:val="000000" w:themeColor="text1"/>
          <w:szCs w:val="21"/>
        </w:rPr>
      </w:pPr>
      <w:r w:rsidRPr="00350D6B">
        <w:rPr>
          <w:rFonts w:ascii="ＭＳ 明朝" w:eastAsia="ＭＳ 明朝" w:hAnsi="ＭＳ 明朝" w:hint="eastAsia"/>
          <w:color w:val="000000" w:themeColor="text1"/>
        </w:rPr>
        <w:t xml:space="preserve">　　　□</w:t>
      </w:r>
      <w:r w:rsidRPr="00350D6B">
        <w:rPr>
          <w:rFonts w:ascii="ＭＳ 明朝" w:eastAsia="ＭＳ 明朝" w:hAnsi="ＭＳ 明朝" w:hint="eastAsia"/>
          <w:color w:val="000000" w:themeColor="text1"/>
          <w:szCs w:val="21"/>
        </w:rPr>
        <w:t>通常時において、畜舎等における１日当たりの最大滞在者数及び延べ滞在時間を次の数値以下とする。</w:t>
      </w:r>
    </w:p>
    <w:tbl>
      <w:tblPr>
        <w:tblStyle w:val="af"/>
        <w:tblW w:w="7651" w:type="dxa"/>
        <w:tblInd w:w="846" w:type="dxa"/>
        <w:tblLayout w:type="fixed"/>
        <w:tblLook w:val="04A0" w:firstRow="1" w:lastRow="0" w:firstColumn="1" w:lastColumn="0" w:noHBand="0" w:noVBand="1"/>
      </w:tblPr>
      <w:tblGrid>
        <w:gridCol w:w="3117"/>
        <w:gridCol w:w="1700"/>
        <w:gridCol w:w="2834"/>
      </w:tblGrid>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center"/>
              <w:rPr>
                <w:color w:val="000000" w:themeColor="text1"/>
                <w:kern w:val="2"/>
                <w:szCs w:val="21"/>
              </w:rPr>
            </w:pPr>
            <w:r w:rsidRPr="00350D6B">
              <w:rPr>
                <w:rFonts w:hint="eastAsia"/>
                <w:color w:val="000000" w:themeColor="text1"/>
                <w:kern w:val="2"/>
                <w:szCs w:val="21"/>
              </w:rPr>
              <w:t>延べ滞在時間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４人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８人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16時間</w:t>
            </w:r>
          </w:p>
        </w:tc>
      </w:tr>
      <w:tr w:rsidR="00350D6B"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12人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rPr>
              <w:t>24時間</w:t>
            </w:r>
          </w:p>
        </w:tc>
      </w:tr>
      <w:tr w:rsidR="00FC27E0" w:rsidRPr="00350D6B" w:rsidTr="00FC27E0">
        <w:tc>
          <w:tcPr>
            <w:tcW w:w="3117"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rPr>
                <w:color w:val="000000" w:themeColor="text1"/>
                <w:kern w:val="2"/>
                <w:szCs w:val="21"/>
              </w:rPr>
            </w:pPr>
            <w:r w:rsidRPr="00350D6B">
              <w:rPr>
                <w:rFonts w:hint="eastAsia"/>
                <w:color w:val="000000" w:themeColor="text1"/>
                <w:kern w:val="2"/>
                <w:szCs w:val="21"/>
              </w:rPr>
              <w:t>□</w:t>
            </w:r>
            <w:r w:rsidRPr="00350D6B">
              <w:rPr>
                <w:rFonts w:hint="eastAsia"/>
                <w:color w:val="000000" w:themeColor="text1"/>
                <w:kern w:val="2"/>
              </w:rPr>
              <w:t>3,000㎡超</w:t>
            </w:r>
          </w:p>
        </w:tc>
        <w:tc>
          <w:tcPr>
            <w:tcW w:w="1700"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rsidR="00FC27E0" w:rsidRPr="00350D6B" w:rsidRDefault="00FC27E0" w:rsidP="00FC27E0">
            <w:pPr>
              <w:pStyle w:val="af1"/>
              <w:tabs>
                <w:tab w:val="left" w:pos="1470"/>
              </w:tabs>
              <w:spacing w:line="360" w:lineRule="exact"/>
              <w:jc w:val="right"/>
              <w:rPr>
                <w:color w:val="000000" w:themeColor="text1"/>
                <w:kern w:val="2"/>
                <w:szCs w:val="21"/>
              </w:rPr>
            </w:pPr>
            <w:r w:rsidRPr="00350D6B">
              <w:rPr>
                <w:rFonts w:hint="eastAsia"/>
                <w:color w:val="000000" w:themeColor="text1"/>
                <w:kern w:val="2"/>
                <w:szCs w:val="21"/>
              </w:rPr>
              <w:t>32時間</w:t>
            </w:r>
          </w:p>
        </w:tc>
      </w:tr>
    </w:tbl>
    <w:p w:rsidR="00FC27E0" w:rsidRPr="00350D6B" w:rsidRDefault="00FC27E0" w:rsidP="00FC27E0">
      <w:pPr>
        <w:kinsoku w:val="0"/>
        <w:overflowPunct w:val="0"/>
        <w:autoSpaceDE w:val="0"/>
        <w:autoSpaceDN w:val="0"/>
        <w:jc w:val="left"/>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（２）避難経路確保の取組</w:t>
      </w:r>
    </w:p>
    <w:p w:rsidR="00FC27E0" w:rsidRPr="00350D6B" w:rsidRDefault="00FC27E0" w:rsidP="00FC27E0">
      <w:pPr>
        <w:kinsoku w:val="0"/>
        <w:overflowPunct w:val="0"/>
        <w:autoSpaceDE w:val="0"/>
        <w:autoSpaceDN w:val="0"/>
        <w:ind w:leftChars="200" w:left="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□災害時の避難に支障を生じさせないよう、避難経路上に当該経路をふさぐ物品を存置しない。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□２以上の避難口が特定されている。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□堆肥舎、畜産業用倉庫又は畜産業用車庫の用途に供する畜舎等で避難上有効に直接外気に開放されたものに該当する。</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（３）災害による被害の防止又は軽減に資する取組</w:t>
      </w:r>
    </w:p>
    <w:p w:rsidR="00FC27E0" w:rsidRPr="00350D6B" w:rsidRDefault="00FC27E0" w:rsidP="00FC27E0">
      <w:pPr>
        <w:kinsoku w:val="0"/>
        <w:overflowPunct w:val="0"/>
        <w:autoSpaceDE w:val="0"/>
        <w:autoSpaceDN w:val="0"/>
        <w:ind w:leftChars="200" w:left="63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（Ａ構造畜舎等（第</w:t>
      </w:r>
      <w:r w:rsidRPr="00350D6B">
        <w:rPr>
          <w:rFonts w:ascii="ＭＳ 明朝" w:eastAsia="ＭＳ 明朝" w:hAnsi="ＭＳ 明朝"/>
          <w:color w:val="000000" w:themeColor="text1"/>
        </w:rPr>
        <w:t>24条第１項本文等の規定の適用を受けるものに限る。）・Ｂ構造畜舎等の場合）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□定期的な避難訓練の実施に関する記録を作成し、少なくとも１年間保存する。</w:t>
      </w:r>
    </w:p>
    <w:p w:rsidR="00FC27E0" w:rsidRPr="00350D6B" w:rsidRDefault="00FC27E0" w:rsidP="00FC27E0">
      <w:pPr>
        <w:kinsoku w:val="0"/>
        <w:overflowPunct w:val="0"/>
        <w:autoSpaceDE w:val="0"/>
        <w:autoSpaceDN w:val="0"/>
        <w:ind w:firstLineChars="200" w:firstLine="420"/>
        <w:rPr>
          <w:rFonts w:ascii="ＭＳ 明朝" w:eastAsia="ＭＳ 明朝" w:hAnsi="ＭＳ 明朝"/>
          <w:color w:val="000000" w:themeColor="text1"/>
        </w:rPr>
      </w:pPr>
      <w:r w:rsidRPr="00350D6B">
        <w:rPr>
          <w:rFonts w:ascii="ＭＳ 明朝" w:eastAsia="ＭＳ 明朝" w:hAnsi="ＭＳ 明朝" w:hint="eastAsia"/>
          <w:color w:val="000000" w:themeColor="text1"/>
        </w:rPr>
        <w:t>（Ａ構造畜舎等・Ｂ構造畜舎等・発酵槽等共通）</w:t>
      </w:r>
    </w:p>
    <w:p w:rsidR="00FC27E0" w:rsidRPr="00350D6B" w:rsidRDefault="00846D2B"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□様式第23</w:t>
      </w:r>
      <w:r w:rsidR="00FC27E0" w:rsidRPr="00350D6B">
        <w:rPr>
          <w:rFonts w:ascii="ＭＳ 明朝" w:eastAsia="ＭＳ 明朝" w:hAnsi="ＭＳ 明朝" w:hint="eastAsia"/>
          <w:color w:val="000000" w:themeColor="text1"/>
        </w:rPr>
        <w:t>号（畜産業用倉</w:t>
      </w:r>
      <w:r w:rsidRPr="00350D6B">
        <w:rPr>
          <w:rFonts w:ascii="ＭＳ 明朝" w:eastAsia="ＭＳ 明朝" w:hAnsi="ＭＳ 明朝" w:hint="eastAsia"/>
          <w:color w:val="000000" w:themeColor="text1"/>
        </w:rPr>
        <w:t>庫又は畜産業用車庫の用途に供する畜舎等にあっては、様式第23</w:t>
      </w:r>
      <w:r w:rsidR="00350D6B">
        <w:rPr>
          <w:rFonts w:ascii="ＭＳ 明朝" w:eastAsia="ＭＳ 明朝" w:hAnsi="ＭＳ 明朝" w:hint="eastAsia"/>
          <w:color w:val="000000" w:themeColor="text1"/>
        </w:rPr>
        <w:t>-2</w:t>
      </w:r>
      <w:r w:rsidRPr="00350D6B">
        <w:rPr>
          <w:rFonts w:ascii="ＭＳ 明朝" w:eastAsia="ＭＳ 明朝" w:hAnsi="ＭＳ 明朝" w:hint="eastAsia"/>
          <w:color w:val="000000" w:themeColor="text1"/>
        </w:rPr>
        <w:t>号</w:t>
      </w:r>
      <w:r w:rsidR="00FC27E0" w:rsidRPr="00350D6B">
        <w:rPr>
          <w:rFonts w:ascii="ＭＳ 明朝" w:eastAsia="ＭＳ 明朝" w:hAnsi="ＭＳ 明朝" w:hint="eastAsia"/>
          <w:color w:val="000000" w:themeColor="text1"/>
        </w:rPr>
        <w:t>）を畜舎等の見やすい場所に表示する。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（Ｂ構造畜舎等の場合）</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□畜舎等に立ち入る者に対し、災害時の避難方法に関する事項を説明する。</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（４）畜舎等が第19条第２項本文若しくは第</w:t>
      </w:r>
      <w:r w:rsidRPr="00350D6B">
        <w:rPr>
          <w:rFonts w:ascii="ＭＳ 明朝" w:eastAsia="ＭＳ 明朝" w:hAnsi="ＭＳ 明朝"/>
          <w:color w:val="000000" w:themeColor="text1"/>
        </w:rPr>
        <w:t>20条ただし書の規定の適用を受ける</w:t>
      </w:r>
      <w:r w:rsidRPr="00350D6B">
        <w:rPr>
          <w:rFonts w:ascii="ＭＳ 明朝" w:eastAsia="ＭＳ 明朝" w:hAnsi="ＭＳ 明朝" w:hint="eastAsia"/>
          <w:color w:val="000000" w:themeColor="text1"/>
        </w:rPr>
        <w:t>もの又は第</w:t>
      </w:r>
      <w:r w:rsidRPr="00350D6B">
        <w:rPr>
          <w:rFonts w:ascii="ＭＳ 明朝" w:eastAsia="ＭＳ 明朝" w:hAnsi="ＭＳ 明朝"/>
          <w:color w:val="000000" w:themeColor="text1"/>
        </w:rPr>
        <w:t>24条第１項本文等の規定の適用を受ける</w:t>
      </w:r>
      <w:r w:rsidRPr="00350D6B">
        <w:rPr>
          <w:rFonts w:ascii="ＭＳ 明朝" w:eastAsia="ＭＳ 明朝" w:hAnsi="ＭＳ 明朝" w:hint="eastAsia"/>
          <w:color w:val="000000" w:themeColor="text1"/>
        </w:rPr>
        <w:t>ものである場合における当該畜舎等における取組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１年間保存す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（５）畜舎等が第24条第１項本文等の規定の適用を受けるものである場合における畜産業用倉庫又は畜産業用車庫の用途に供する部分における取組</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（Ａ構造畜舎等・Ｂ構造畜舎等共通）</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□畜産業用倉庫の用途に供する部分の床面積の合計が500㎡を超える畜舎等にあっては、床面積500㎡以内ごとに１以上の避難口が特定されている。</w:t>
      </w:r>
    </w:p>
    <w:p w:rsidR="00FC27E0" w:rsidRPr="00350D6B" w:rsidRDefault="00FC27E0" w:rsidP="00FC27E0">
      <w:pPr>
        <w:kinsoku w:val="0"/>
        <w:overflowPunct w:val="0"/>
        <w:autoSpaceDE w:val="0"/>
        <w:autoSpaceDN w:val="0"/>
        <w:ind w:left="840" w:hangingChars="400" w:hanging="84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□避難上有効に直接外気に開放されたものに該当する。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□災害時の避難に支障を生じさせないよう、採光を充分にする。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□火気を使用しない。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□消火器を備えるとともに、定期的な点検その他の措置により当該消火器の維持管理を適切に行う。</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□畜産業用倉庫の用途に供する部分については、畜産業用物資以外のもの及び畜産業用車庫の用途に供する部分については、畜産業用車両等以外のものを保管しない。</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r w:rsidRPr="00350D6B">
        <w:rPr>
          <w:rFonts w:ascii="ＭＳ 明朝" w:eastAsia="ＭＳ 明朝" w:hAnsi="ＭＳ 明朝" w:hint="eastAsia"/>
          <w:color w:val="000000" w:themeColor="text1"/>
        </w:rPr>
        <w:t>□畜産業用物資及び畜産業用車両等を同一の畜舎等に保管する場合は、これらを間仕切壁又は戸によって隔てて保管する。</w:t>
      </w:r>
    </w:p>
    <w:p w:rsidR="00FC27E0" w:rsidRPr="00350D6B" w:rsidRDefault="00FC27E0" w:rsidP="00FC27E0">
      <w:pPr>
        <w:kinsoku w:val="0"/>
        <w:overflowPunct w:val="0"/>
        <w:autoSpaceDE w:val="0"/>
        <w:autoSpaceDN w:val="0"/>
        <w:ind w:leftChars="300" w:left="840" w:hangingChars="100" w:hanging="210"/>
        <w:rPr>
          <w:rFonts w:ascii="ＭＳ 明朝" w:eastAsia="ＭＳ 明朝" w:hAnsi="ＭＳ 明朝"/>
          <w:color w:val="000000" w:themeColor="text1"/>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６　</w:t>
      </w:r>
      <w:r w:rsidR="00FC27E0" w:rsidRPr="00350D6B">
        <w:rPr>
          <w:rFonts w:ascii="ＭＳ 明朝" w:eastAsia="ＭＳ 明朝" w:hAnsi="ＭＳ 明朝" w:hint="eastAsia"/>
          <w:color w:val="000000" w:themeColor="text1"/>
        </w:rPr>
        <w:t>譲渡及び譲受けに係る認定畜舎等で行う畜産業の内容</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（１）家畜の種類・頭数（堆肥舎の場合は排せつ物を処理する家畜の種類・頭数）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①家畜の種類：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②頭数：</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（２）飼養形態（飼養施設の場合）：</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（３）家畜排せつ物の処理方法：</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8376F" w:rsidP="00FC27E0">
      <w:pPr>
        <w:kinsoku w:val="0"/>
        <w:overflowPunct w:val="0"/>
        <w:autoSpaceDE w:val="0"/>
        <w:autoSpaceDN w:val="0"/>
        <w:rPr>
          <w:rFonts w:ascii="ＭＳ 明朝" w:eastAsia="ＭＳ 明朝" w:hAnsi="ＭＳ 明朝"/>
          <w:color w:val="000000" w:themeColor="text1"/>
        </w:rPr>
      </w:pPr>
      <w:r w:rsidRPr="00350D6B">
        <w:rPr>
          <w:rFonts w:ascii="Times New Roman" w:eastAsia="ＭＳ 明朝" w:hAnsi="Times New Roman" w:cs="Times New Roman" w:hint="eastAsia"/>
          <w:color w:val="000000" w:themeColor="text1"/>
          <w:szCs w:val="20"/>
        </w:rPr>
        <w:t xml:space="preserve">７　</w:t>
      </w:r>
      <w:r w:rsidR="00FC27E0" w:rsidRPr="00350D6B">
        <w:rPr>
          <w:rFonts w:ascii="ＭＳ 明朝" w:eastAsia="ＭＳ 明朝" w:hAnsi="ＭＳ 明朝" w:hint="eastAsia"/>
          <w:color w:val="000000" w:themeColor="text1"/>
        </w:rPr>
        <w:t>譲渡及び譲受けに係る認定畜舎等のその他必要な事項</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Times New Roman" w:eastAsia="ＭＳ 明朝" w:hAnsi="Times New Roman" w:cs="Times New Roman" w:hint="eastAsia"/>
          <w:color w:val="000000" w:themeColor="text1"/>
          <w:szCs w:val="20"/>
        </w:rPr>
        <w:t>（１）譲受人（法人にあっては、その役員を含む。）の</w:t>
      </w:r>
      <w:r w:rsidRPr="00350D6B">
        <w:rPr>
          <w:rFonts w:ascii="ＭＳ 明朝" w:eastAsia="ＭＳ 明朝" w:hAnsi="ＭＳ 明朝" w:hint="eastAsia"/>
          <w:color w:val="000000" w:themeColor="text1"/>
        </w:rPr>
        <w:t>法令遵守状況</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（違反している場合）違反している規定：</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農場名及びその所在地：</w:t>
      </w:r>
    </w:p>
    <w:p w:rsidR="00FC27E0" w:rsidRPr="00350D6B" w:rsidRDefault="00FC27E0" w:rsidP="00FC27E0">
      <w:pPr>
        <w:kinsoku w:val="0"/>
        <w:overflowPunct w:val="0"/>
        <w:autoSpaceDE w:val="0"/>
        <w:autoSpaceDN w:val="0"/>
        <w:ind w:leftChars="300" w:left="630" w:firstLineChars="900" w:firstLine="1890"/>
        <w:rPr>
          <w:rFonts w:ascii="ＭＳ 明朝" w:eastAsia="ＭＳ 明朝" w:hAnsi="ＭＳ 明朝"/>
          <w:color w:val="000000" w:themeColor="text1"/>
        </w:rPr>
      </w:pPr>
      <w:r w:rsidRPr="00350D6B">
        <w:rPr>
          <w:rFonts w:ascii="ＭＳ 明朝" w:eastAsia="ＭＳ 明朝" w:hAnsi="ＭＳ 明朝" w:hint="eastAsia"/>
          <w:color w:val="000000" w:themeColor="text1"/>
        </w:rPr>
        <w:t>備考：</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（２）畜舎等が畜産業用倉庫又は畜産業用車庫の用途に供するものである場合</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①飼養施設又は堆肥舎（いずれも当該施設に付随する施設が当該譲渡及び譲受けに係る認定畜舎等であるものに限る。）の所在地：</w:t>
      </w:r>
    </w:p>
    <w:p w:rsidR="00FC27E0" w:rsidRPr="00350D6B" w:rsidRDefault="00FC27E0" w:rsidP="00FC27E0">
      <w:pPr>
        <w:kinsoku w:val="0"/>
        <w:overflowPunct w:val="0"/>
        <w:autoSpaceDE w:val="0"/>
        <w:autoSpaceDN w:val="0"/>
        <w:ind w:left="630" w:hangingChars="300" w:hanging="63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②畜産業用倉庫の用途に供する部分に保管する物資の種類：</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③畜産業用車庫の用途に供する部分に保管する車両又は物資の種類：</w:t>
      </w:r>
    </w:p>
    <w:p w:rsidR="00FC27E0" w:rsidRPr="00350D6B" w:rsidRDefault="00FC27E0" w:rsidP="00FC27E0">
      <w:pPr>
        <w:kinsoku w:val="0"/>
        <w:overflowPunct w:val="0"/>
        <w:autoSpaceDE w:val="0"/>
        <w:autoSpaceDN w:val="0"/>
        <w:ind w:leftChars="300" w:left="630" w:firstLineChars="900" w:firstLine="189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ind w:leftChars="300" w:left="630" w:firstLineChars="900" w:firstLine="189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（注意）</w:t>
      </w:r>
    </w:p>
    <w:p w:rsidR="00FC27E0" w:rsidRPr="00350D6B" w:rsidRDefault="00FC27E0" w:rsidP="00FC27E0">
      <w:pPr>
        <w:kinsoku w:val="0"/>
        <w:overflowPunct w:val="0"/>
        <w:autoSpaceDE w:val="0"/>
        <w:autoSpaceDN w:val="0"/>
        <w:rPr>
          <w:rFonts w:ascii="ＭＳ 明朝" w:eastAsia="ＭＳ 明朝" w:hAnsi="ＭＳ 明朝"/>
          <w:color w:val="000000" w:themeColor="text1"/>
        </w:rPr>
      </w:pPr>
      <w:r w:rsidRPr="00350D6B">
        <w:rPr>
          <w:rFonts w:ascii="ＭＳ 明朝" w:eastAsia="ＭＳ 明朝" w:hAnsi="ＭＳ 明朝" w:hint="eastAsia"/>
          <w:color w:val="000000" w:themeColor="text1"/>
        </w:rPr>
        <w:t xml:space="preserve">　☐がある場合は、該当する☐に✓印を付けること。</w:t>
      </w:r>
    </w:p>
    <w:p w:rsidR="00FC27E0" w:rsidRPr="00350D6B" w:rsidRDefault="00FC27E0" w:rsidP="00FC27E0">
      <w:pPr>
        <w:kinsoku w:val="0"/>
        <w:autoSpaceDE w:val="0"/>
        <w:autoSpaceDN w:val="0"/>
        <w:rPr>
          <w:rFonts w:ascii="Times New Roman" w:eastAsia="ＭＳ 明朝" w:hAnsi="Times New Roman" w:cs="Times New Roman"/>
          <w:color w:val="000000" w:themeColor="text1"/>
          <w:szCs w:val="20"/>
        </w:rPr>
      </w:pPr>
      <w:r w:rsidRPr="00350D6B">
        <w:rPr>
          <w:rFonts w:ascii="Times New Roman" w:eastAsia="ＭＳ 明朝" w:hAnsi="Times New Roman" w:cs="Times New Roman" w:hint="eastAsia"/>
          <w:color w:val="000000" w:themeColor="text1"/>
          <w:szCs w:val="20"/>
        </w:rPr>
        <w:t>（備考）</w:t>
      </w:r>
    </w:p>
    <w:p w:rsidR="00FC27E0" w:rsidRPr="00350D6B" w:rsidRDefault="00FC27E0" w:rsidP="00FC27E0">
      <w:pPr>
        <w:kinsoku w:val="0"/>
        <w:overflowPunct w:val="0"/>
        <w:autoSpaceDE w:val="0"/>
        <w:autoSpaceDN w:val="0"/>
        <w:ind w:firstLineChars="100" w:firstLine="210"/>
        <w:rPr>
          <w:rFonts w:ascii="ＭＳ 明朝" w:eastAsia="ＭＳ 明朝" w:hAnsi="ＭＳ 明朝"/>
          <w:color w:val="000000" w:themeColor="text1"/>
        </w:rPr>
      </w:pPr>
      <w:r w:rsidRPr="00350D6B">
        <w:rPr>
          <w:rFonts w:ascii="ＭＳ 明朝" w:eastAsia="ＭＳ 明朝" w:hAnsi="ＭＳ 明朝" w:hint="eastAsia"/>
          <w:color w:val="000000" w:themeColor="text1"/>
        </w:rPr>
        <w:t>用紙の大きさは、日本産業規格Ａ４とする。</w:t>
      </w: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C27E0" w:rsidP="00FC27E0">
      <w:pPr>
        <w:kinsoku w:val="0"/>
        <w:overflowPunct w:val="0"/>
        <w:autoSpaceDE w:val="0"/>
        <w:autoSpaceDN w:val="0"/>
        <w:rPr>
          <w:rFonts w:ascii="Times New Roman" w:eastAsia="ＭＳ 明朝" w:hAnsi="Times New Roman" w:cs="Times New Roman"/>
          <w:color w:val="000000" w:themeColor="text1"/>
          <w:szCs w:val="20"/>
        </w:rPr>
      </w:pPr>
    </w:p>
    <w:p w:rsidR="00FC27E0" w:rsidRPr="00350D6B" w:rsidRDefault="00FC27E0" w:rsidP="00FC27E0">
      <w:pPr>
        <w:widowControl/>
        <w:jc w:val="left"/>
        <w:rPr>
          <w:rFonts w:ascii="Times New Roman" w:eastAsia="ＭＳ 明朝" w:hAnsi="Times New Roman" w:cs="Times New Roman"/>
          <w:color w:val="000000" w:themeColor="text1"/>
          <w:szCs w:val="20"/>
        </w:rPr>
      </w:pPr>
      <w:bookmarkStart w:id="0" w:name="_GoBack"/>
      <w:bookmarkEnd w:id="0"/>
    </w:p>
    <w:sectPr w:rsidR="00FC27E0" w:rsidRPr="00350D6B" w:rsidSect="00551F92">
      <w:footerReference w:type="default" r:id="rId7"/>
      <w:pgSz w:w="11906" w:h="16838"/>
      <w:pgMar w:top="1985" w:right="158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D61" w:rsidRDefault="00EA2D61">
      <w:r>
        <w:separator/>
      </w:r>
    </w:p>
  </w:endnote>
  <w:endnote w:type="continuationSeparator" w:id="0">
    <w:p w:rsidR="00EA2D61" w:rsidRDefault="00EA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546" w:rsidRDefault="0050254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D61" w:rsidRDefault="00EA2D61">
      <w:r>
        <w:separator/>
      </w:r>
    </w:p>
  </w:footnote>
  <w:footnote w:type="continuationSeparator" w:id="0">
    <w:p w:rsidR="00EA2D61" w:rsidRDefault="00EA2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F6AF5"/>
    <w:multiLevelType w:val="hybridMultilevel"/>
    <w:tmpl w:val="FBAEFFE4"/>
    <w:lvl w:ilvl="0" w:tplc="D8B07158">
      <w:start w:val="1"/>
      <w:numFmt w:val="decimalEnclosedCircle"/>
      <w:lvlText w:val="%1"/>
      <w:lvlJc w:val="left"/>
      <w:pPr>
        <w:ind w:left="14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DD3798"/>
    <w:multiLevelType w:val="hybridMultilevel"/>
    <w:tmpl w:val="28828854"/>
    <w:lvl w:ilvl="0" w:tplc="A8CC421A">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254994"/>
    <w:multiLevelType w:val="hybridMultilevel"/>
    <w:tmpl w:val="614290E0"/>
    <w:lvl w:ilvl="0" w:tplc="771AAE2C">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434446E8"/>
    <w:multiLevelType w:val="hybridMultilevel"/>
    <w:tmpl w:val="0396E1C0"/>
    <w:lvl w:ilvl="0" w:tplc="91866F9A">
      <w:start w:val="2"/>
      <w:numFmt w:val="bullet"/>
      <w:lvlText w:val="・"/>
      <w:lvlJc w:val="left"/>
      <w:pPr>
        <w:ind w:left="1245"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6" w15:restartNumberingAfterBreak="0">
    <w:nsid w:val="5F6B63B4"/>
    <w:multiLevelType w:val="hybridMultilevel"/>
    <w:tmpl w:val="9A0AFCE2"/>
    <w:lvl w:ilvl="0" w:tplc="F5F43FC6">
      <w:start w:val="1"/>
      <w:numFmt w:val="decimalFullWidth"/>
      <w:lvlText w:val="（%1）"/>
      <w:lvlJc w:val="left"/>
      <w:pPr>
        <w:ind w:left="720" w:hanging="720"/>
      </w:pPr>
      <w:rPr>
        <w:rFonts w:hint="default"/>
      </w:rPr>
    </w:lvl>
    <w:lvl w:ilvl="1" w:tplc="D8B07158">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60BF4FA5"/>
    <w:multiLevelType w:val="hybridMultilevel"/>
    <w:tmpl w:val="6DBADA5A"/>
    <w:lvl w:ilvl="0" w:tplc="53BCA284">
      <w:start w:val="1"/>
      <w:numFmt w:val="decimalFullWidth"/>
      <w:lvlText w:val="（%1）"/>
      <w:lvlJc w:val="left"/>
      <w:pPr>
        <w:ind w:left="1380" w:hanging="720"/>
      </w:pPr>
      <w:rPr>
        <w:rFonts w:hint="default"/>
        <w:color w:val="000000" w:themeColor="text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C46F60"/>
    <w:multiLevelType w:val="hybridMultilevel"/>
    <w:tmpl w:val="62A61578"/>
    <w:lvl w:ilvl="0" w:tplc="915844E4">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3"/>
  </w:num>
  <w:num w:numId="4">
    <w:abstractNumId w:val="8"/>
  </w:num>
  <w:num w:numId="5">
    <w:abstractNumId w:val="11"/>
  </w:num>
  <w:num w:numId="6">
    <w:abstractNumId w:val="2"/>
  </w:num>
  <w:num w:numId="7">
    <w:abstractNumId w:val="6"/>
  </w:num>
  <w:num w:numId="8">
    <w:abstractNumId w:val="1"/>
  </w:num>
  <w:num w:numId="9">
    <w:abstractNumId w:val="5"/>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0A"/>
    <w:rsid w:val="000268C4"/>
    <w:rsid w:val="000519D9"/>
    <w:rsid w:val="000A5FE0"/>
    <w:rsid w:val="001051B0"/>
    <w:rsid w:val="001133BE"/>
    <w:rsid w:val="00192E41"/>
    <w:rsid w:val="001A6F85"/>
    <w:rsid w:val="00206EE8"/>
    <w:rsid w:val="00225E53"/>
    <w:rsid w:val="0028283C"/>
    <w:rsid w:val="00350D6B"/>
    <w:rsid w:val="00352334"/>
    <w:rsid w:val="003B384F"/>
    <w:rsid w:val="003C6696"/>
    <w:rsid w:val="00411CF3"/>
    <w:rsid w:val="0042038A"/>
    <w:rsid w:val="004338CB"/>
    <w:rsid w:val="0043570A"/>
    <w:rsid w:val="004C0E61"/>
    <w:rsid w:val="00502546"/>
    <w:rsid w:val="00525E34"/>
    <w:rsid w:val="0055037B"/>
    <w:rsid w:val="00551F92"/>
    <w:rsid w:val="00586298"/>
    <w:rsid w:val="00594FC4"/>
    <w:rsid w:val="005B5F63"/>
    <w:rsid w:val="006065C1"/>
    <w:rsid w:val="00607391"/>
    <w:rsid w:val="006478E3"/>
    <w:rsid w:val="006C1583"/>
    <w:rsid w:val="0075537A"/>
    <w:rsid w:val="0078225B"/>
    <w:rsid w:val="007973E5"/>
    <w:rsid w:val="007F331E"/>
    <w:rsid w:val="00833110"/>
    <w:rsid w:val="0083748F"/>
    <w:rsid w:val="00846D2B"/>
    <w:rsid w:val="008C1004"/>
    <w:rsid w:val="008C6F17"/>
    <w:rsid w:val="008E3528"/>
    <w:rsid w:val="008E6607"/>
    <w:rsid w:val="0091218D"/>
    <w:rsid w:val="00973A5E"/>
    <w:rsid w:val="00A01E92"/>
    <w:rsid w:val="00A15FD4"/>
    <w:rsid w:val="00AB378F"/>
    <w:rsid w:val="00B021BC"/>
    <w:rsid w:val="00B14366"/>
    <w:rsid w:val="00B5694C"/>
    <w:rsid w:val="00C226C2"/>
    <w:rsid w:val="00C51716"/>
    <w:rsid w:val="00C63ADD"/>
    <w:rsid w:val="00CA371A"/>
    <w:rsid w:val="00CC6ABB"/>
    <w:rsid w:val="00D05883"/>
    <w:rsid w:val="00D459B5"/>
    <w:rsid w:val="00DA6333"/>
    <w:rsid w:val="00E32FB5"/>
    <w:rsid w:val="00E47378"/>
    <w:rsid w:val="00E47B20"/>
    <w:rsid w:val="00EA2D61"/>
    <w:rsid w:val="00F53EAF"/>
    <w:rsid w:val="00F67832"/>
    <w:rsid w:val="00F8376F"/>
    <w:rsid w:val="00FC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C73C84"/>
  <w15:chartTrackingRefBased/>
  <w15:docId w15:val="{B8057D0B-BC2A-4DB2-9725-60837498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Hyperlink"/>
    <w:basedOn w:val="a0"/>
    <w:uiPriority w:val="99"/>
    <w:unhideWhenUsed/>
    <w:rPr>
      <w:color w:val="000000"/>
      <w:u w:val="single"/>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Chars="400" w:left="840"/>
    </w:pPr>
  </w:style>
  <w:style w:type="paragraph" w:customStyle="1" w:styleId="af1">
    <w:name w:val="新旧"/>
    <w:basedOn w:val="a"/>
    <w:qFormat/>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paragraph" w:styleId="af2">
    <w:name w:val="Note Heading"/>
    <w:basedOn w:val="a"/>
    <w:next w:val="a"/>
    <w:link w:val="af3"/>
    <w:uiPriority w:val="99"/>
    <w:unhideWhenUsed/>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Pr>
      <w:rFonts w:ascii="Times New Roman" w:eastAsia="ＭＳ 明朝" w:hAnsi="Times New Roman" w:cs="Times New Roman"/>
      <w:sz w:val="22"/>
      <w:szCs w:val="20"/>
    </w:rPr>
  </w:style>
  <w:style w:type="paragraph" w:styleId="af4">
    <w:name w:val="Closing"/>
    <w:basedOn w:val="a"/>
    <w:link w:val="af5"/>
    <w:uiPriority w:val="99"/>
    <w:unhideWhenUsed/>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Pr>
      <w:rFonts w:ascii="Times New Roman" w:eastAsia="ＭＳ 明朝" w:hAnsi="Times New Roman" w:cs="Times New Roman"/>
      <w:sz w:val="22"/>
      <w:szCs w:val="20"/>
    </w:rPr>
  </w:style>
  <w:style w:type="paragraph" w:customStyle="1" w:styleId="Word">
    <w:name w:val="標準；(Word文書)"/>
    <w:basedOn w:val="a"/>
    <w:pPr>
      <w:overflowPunct w:val="0"/>
      <w:textAlignment w:val="baseline"/>
    </w:pPr>
    <w:rPr>
      <w:rFonts w:ascii="Times New Roman" w:eastAsia="ＭＳ 明朝" w:hAnsi="Times New Roman" w:cs="ＭＳ 明朝" w:hint="eastAsia"/>
      <w:color w:val="000000"/>
      <w:kern w:val="0"/>
      <w:szCs w:val="20"/>
    </w:rPr>
  </w:style>
  <w:style w:type="paragraph" w:customStyle="1" w:styleId="1">
    <w:name w:val="記1"/>
    <w:basedOn w:val="a"/>
    <w:pPr>
      <w:overflowPunct w:val="0"/>
      <w:jc w:val="center"/>
      <w:textAlignment w:val="baseline"/>
    </w:pPr>
    <w:rPr>
      <w:rFonts w:ascii="Times New Roman" w:eastAsia="ＭＳ 明朝" w:hAnsi="Times New Roman" w:cs="ＭＳ 明朝" w:hint="eastAsia"/>
      <w:color w:val="000000"/>
      <w:kern w:val="0"/>
      <w:sz w:val="22"/>
      <w:szCs w:val="20"/>
    </w:rPr>
  </w:style>
  <w:style w:type="paragraph" w:styleId="af6">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政策企画部情報システム課</cp:lastModifiedBy>
  <cp:revision>2</cp:revision>
  <cp:lastPrinted>2023-03-22T06:40:00Z</cp:lastPrinted>
  <dcterms:created xsi:type="dcterms:W3CDTF">2023-04-04T10:05:00Z</dcterms:created>
  <dcterms:modified xsi:type="dcterms:W3CDTF">2023-04-04T10:05:00Z</dcterms:modified>
</cp:coreProperties>
</file>