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9BA1" w14:textId="77777777" w:rsidR="006A5154" w:rsidRDefault="0003028D">
      <w:pPr>
        <w:jc w:val="right"/>
        <w:rPr>
          <w:rFonts w:ascii="ＭＳ Ｐゴシック" w:eastAsia="ＭＳ Ｐゴシック" w:hAnsi="ＭＳ Ｐゴシック"/>
          <w:sz w:val="22"/>
          <w:bdr w:val="single" w:sz="4" w:space="0" w:color="auto"/>
        </w:rPr>
      </w:pPr>
      <w:r>
        <w:rPr>
          <w:rFonts w:ascii="ＭＳ Ｐゴシック" w:eastAsia="ＭＳ Ｐゴシック" w:hAnsi="ＭＳ Ｐゴシック" w:hint="eastAsia"/>
          <w:sz w:val="22"/>
          <w:bdr w:val="single" w:sz="4" w:space="0" w:color="auto"/>
        </w:rPr>
        <w:t>仕様書別紙８</w:t>
      </w:r>
    </w:p>
    <w:p w14:paraId="70514E6B" w14:textId="77777777" w:rsidR="006A5154" w:rsidRDefault="006A5154">
      <w:pPr>
        <w:jc w:val="center"/>
        <w:rPr>
          <w:rFonts w:ascii="ＭＳ Ｐゴシック" w:eastAsia="ＭＳ Ｐゴシック" w:hAnsi="ＭＳ Ｐゴシック"/>
          <w:sz w:val="24"/>
        </w:rPr>
      </w:pPr>
    </w:p>
    <w:p w14:paraId="7A3A6464" w14:textId="77777777" w:rsidR="006A5154" w:rsidRDefault="0003028D">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建設人材育成コースについて</w:t>
      </w:r>
    </w:p>
    <w:p w14:paraId="2D2A448B" w14:textId="77777777" w:rsidR="006A5154" w:rsidRDefault="006A5154">
      <w:pPr>
        <w:rPr>
          <w:rFonts w:ascii="ＭＳ Ｐ明朝" w:eastAsia="ＭＳ Ｐ明朝" w:hAnsi="ＭＳ Ｐ明朝"/>
          <w:sz w:val="22"/>
        </w:rPr>
      </w:pPr>
    </w:p>
    <w:p w14:paraId="499457D8" w14:textId="77777777" w:rsidR="006A5154" w:rsidRDefault="006A5154">
      <w:pPr>
        <w:rPr>
          <w:rFonts w:ascii="ＭＳ Ｐ明朝" w:eastAsia="ＭＳ Ｐ明朝" w:hAnsi="ＭＳ Ｐ明朝"/>
          <w:sz w:val="22"/>
        </w:rPr>
      </w:pPr>
    </w:p>
    <w:p w14:paraId="5AFAE105" w14:textId="77777777" w:rsidR="006A5154" w:rsidRDefault="0003028D">
      <w:pPr>
        <w:rPr>
          <w:rFonts w:ascii="ＭＳ Ｐゴシック" w:eastAsia="ＭＳ Ｐゴシック" w:hAnsi="ＭＳ Ｐゴシック"/>
          <w:b/>
          <w:sz w:val="22"/>
        </w:rPr>
      </w:pPr>
      <w:r>
        <w:rPr>
          <w:rFonts w:ascii="ＭＳ Ｐゴシック" w:eastAsia="ＭＳ Ｐゴシック" w:hAnsi="ＭＳ Ｐゴシック" w:hint="eastAsia"/>
          <w:b/>
          <w:sz w:val="22"/>
        </w:rPr>
        <w:t>１　訓練の設定</w:t>
      </w:r>
    </w:p>
    <w:p w14:paraId="659757B4" w14:textId="77777777" w:rsidR="006A5154" w:rsidRDefault="0003028D">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建設分野において、即戦力となる人材を育成するため、建設機械等の運転技能や型枠などの実技に加え、安全衛生関係知識の習得、就職支援、ビジネスマナー、パソコンスキルなどの座学や企業実習を組み合わせた総合的な技能を習得する訓練を設定すること。</w:t>
      </w:r>
    </w:p>
    <w:p w14:paraId="7A0C7AE4" w14:textId="77777777" w:rsidR="006A5154" w:rsidRDefault="0003028D">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訓練内容が建設機械等の資格取得のみに留まることがないよう、原則として、総訓練設定時間の３分の１以上を安全衛生関係知識の習得、就職支援やビジネスマナー等を含めた座学を行うこと。</w:t>
      </w:r>
    </w:p>
    <w:p w14:paraId="4BD36940" w14:textId="77777777" w:rsidR="006A5154" w:rsidRDefault="0003028D">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また、業務の一部について、委託先機関から学院に対し再委託申請を提出することにより、再委託を行うことも差し支えない。</w:t>
      </w:r>
    </w:p>
    <w:p w14:paraId="08798FCC" w14:textId="77777777" w:rsidR="006A5154" w:rsidRDefault="006A5154">
      <w:pPr>
        <w:rPr>
          <w:rFonts w:ascii="ＭＳ Ｐ明朝" w:eastAsia="ＭＳ Ｐ明朝" w:hAnsi="ＭＳ Ｐ明朝"/>
          <w:sz w:val="22"/>
        </w:rPr>
      </w:pPr>
    </w:p>
    <w:p w14:paraId="3A8E4CE4" w14:textId="77777777" w:rsidR="006A5154" w:rsidRDefault="0003028D">
      <w:pPr>
        <w:rPr>
          <w:rFonts w:ascii="ＭＳ Ｐゴシック" w:eastAsia="ＭＳ Ｐゴシック" w:hAnsi="ＭＳ Ｐゴシック"/>
          <w:b/>
          <w:sz w:val="22"/>
        </w:rPr>
      </w:pPr>
      <w:r>
        <w:rPr>
          <w:rFonts w:ascii="ＭＳ Ｐゴシック" w:eastAsia="ＭＳ Ｐゴシック" w:hAnsi="ＭＳ Ｐゴシック" w:hint="eastAsia"/>
          <w:b/>
          <w:sz w:val="22"/>
        </w:rPr>
        <w:t>２　委託費</w:t>
      </w:r>
    </w:p>
    <w:p w14:paraId="0028A11F" w14:textId="071D1F44" w:rsidR="006A5154" w:rsidRDefault="0003028D">
      <w:pPr>
        <w:ind w:firstLineChars="200" w:firstLine="440"/>
        <w:rPr>
          <w:rFonts w:ascii="ＭＳ Ｐ明朝" w:eastAsia="ＭＳ Ｐ明朝" w:hAnsi="ＭＳ Ｐ明朝"/>
          <w:sz w:val="22"/>
        </w:rPr>
      </w:pPr>
      <w:r>
        <w:rPr>
          <w:rFonts w:ascii="ＭＳ Ｐ明朝" w:eastAsia="ＭＳ Ｐ明朝" w:hAnsi="ＭＳ Ｐ明朝" w:hint="eastAsia"/>
          <w:sz w:val="22"/>
        </w:rPr>
        <w:t>訓練生１人</w:t>
      </w:r>
      <w:bookmarkStart w:id="0" w:name="_Hlk211437921"/>
      <w:r>
        <w:rPr>
          <w:rFonts w:ascii="ＭＳ Ｐ明朝" w:eastAsia="ＭＳ Ｐ明朝" w:hAnsi="ＭＳ Ｐ明朝" w:hint="eastAsia"/>
          <w:sz w:val="22"/>
        </w:rPr>
        <w:t>１</w:t>
      </w:r>
      <w:r w:rsidR="00A47BF1">
        <w:rPr>
          <w:rFonts w:ascii="ＭＳ Ｐ明朝" w:eastAsia="ＭＳ Ｐ明朝" w:hAnsi="ＭＳ Ｐ明朝" w:hint="eastAsia"/>
          <w:sz w:val="22"/>
        </w:rPr>
        <w:t>か</w:t>
      </w:r>
      <w:r>
        <w:rPr>
          <w:rFonts w:ascii="ＭＳ Ｐ明朝" w:eastAsia="ＭＳ Ｐ明朝" w:hAnsi="ＭＳ Ｐ明朝" w:hint="eastAsia"/>
          <w:sz w:val="22"/>
        </w:rPr>
        <w:t>月</w:t>
      </w:r>
      <w:bookmarkEnd w:id="0"/>
      <w:r>
        <w:rPr>
          <w:rFonts w:ascii="ＭＳ Ｐ明朝" w:eastAsia="ＭＳ Ｐ明朝" w:hAnsi="ＭＳ Ｐ明朝" w:hint="eastAsia"/>
          <w:sz w:val="22"/>
        </w:rPr>
        <w:t>当たり103,000円（外税）を上限とする。</w:t>
      </w:r>
    </w:p>
    <w:p w14:paraId="31B9D105" w14:textId="77777777" w:rsidR="006A5154" w:rsidRDefault="006A5154">
      <w:pPr>
        <w:rPr>
          <w:rFonts w:ascii="ＭＳ Ｐ明朝" w:eastAsia="ＭＳ Ｐ明朝" w:hAnsi="ＭＳ Ｐ明朝"/>
          <w:sz w:val="22"/>
        </w:rPr>
      </w:pPr>
    </w:p>
    <w:p w14:paraId="40946D7B" w14:textId="77777777" w:rsidR="006A5154" w:rsidRDefault="0003028D">
      <w:pPr>
        <w:rPr>
          <w:rFonts w:ascii="ＭＳ Ｐゴシック" w:eastAsia="ＭＳ Ｐゴシック" w:hAnsi="ＭＳ Ｐゴシック"/>
          <w:b/>
          <w:sz w:val="22"/>
        </w:rPr>
      </w:pPr>
      <w:r>
        <w:rPr>
          <w:rFonts w:ascii="ＭＳ Ｐゴシック" w:eastAsia="ＭＳ Ｐゴシック" w:hAnsi="ＭＳ Ｐゴシック" w:hint="eastAsia"/>
          <w:b/>
          <w:sz w:val="22"/>
        </w:rPr>
        <w:t>３　訓練期間</w:t>
      </w:r>
    </w:p>
    <w:p w14:paraId="1938E68C" w14:textId="037840AA" w:rsidR="006A5154" w:rsidRDefault="0003028D">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訓練期間は</w:t>
      </w:r>
      <w:r w:rsidR="00A47BF1" w:rsidRPr="00A47BF1">
        <w:rPr>
          <w:rFonts w:ascii="ＭＳ Ｐ明朝" w:eastAsia="ＭＳ Ｐ明朝" w:hAnsi="ＭＳ Ｐ明朝" w:hint="eastAsia"/>
          <w:sz w:val="22"/>
        </w:rPr>
        <w:t>１か月</w:t>
      </w:r>
      <w:r>
        <w:rPr>
          <w:rFonts w:ascii="ＭＳ Ｐ明朝" w:eastAsia="ＭＳ Ｐ明朝" w:hAnsi="ＭＳ Ｐ明朝" w:hint="eastAsia"/>
          <w:sz w:val="22"/>
        </w:rPr>
        <w:t>以上を標準とすること。総訓練設定時間は５０時間以上とし、</w:t>
      </w:r>
      <w:r w:rsidR="00A47BF1" w:rsidRPr="00A47BF1">
        <w:rPr>
          <w:rFonts w:ascii="ＭＳ Ｐ明朝" w:eastAsia="ＭＳ Ｐ明朝" w:hAnsi="ＭＳ Ｐ明朝" w:hint="eastAsia"/>
          <w:sz w:val="22"/>
        </w:rPr>
        <w:t>１か月</w:t>
      </w:r>
      <w:r>
        <w:rPr>
          <w:rFonts w:ascii="ＭＳ Ｐ明朝" w:eastAsia="ＭＳ Ｐ明朝" w:hAnsi="ＭＳ Ｐ明朝" w:hint="eastAsia"/>
          <w:sz w:val="22"/>
        </w:rPr>
        <w:t>当たりの訓練設定時間は１００時間を標準とすること。</w:t>
      </w:r>
    </w:p>
    <w:p w14:paraId="36F13AB0" w14:textId="6B06CB94" w:rsidR="006A5154" w:rsidRDefault="0003028D">
      <w:pPr>
        <w:ind w:firstLineChars="200" w:firstLine="440"/>
        <w:rPr>
          <w:rFonts w:ascii="ＭＳ Ｐ明朝" w:eastAsia="ＭＳ Ｐ明朝" w:hAnsi="ＭＳ Ｐ明朝"/>
          <w:sz w:val="22"/>
        </w:rPr>
      </w:pPr>
      <w:r>
        <w:rPr>
          <w:rFonts w:ascii="ＭＳ Ｐ明朝" w:eastAsia="ＭＳ Ｐ明朝" w:hAnsi="ＭＳ Ｐ明朝" w:hint="eastAsia"/>
          <w:sz w:val="22"/>
        </w:rPr>
        <w:t>なお、企業実習は</w:t>
      </w:r>
      <w:r w:rsidR="00A47BF1" w:rsidRPr="00A47BF1">
        <w:rPr>
          <w:rFonts w:ascii="ＭＳ Ｐ明朝" w:eastAsia="ＭＳ Ｐ明朝" w:hAnsi="ＭＳ Ｐ明朝" w:hint="eastAsia"/>
          <w:sz w:val="22"/>
        </w:rPr>
        <w:t>１か月</w:t>
      </w:r>
      <w:r>
        <w:rPr>
          <w:rFonts w:ascii="ＭＳ Ｐ明朝" w:eastAsia="ＭＳ Ｐ明朝" w:hAnsi="ＭＳ Ｐ明朝" w:hint="eastAsia"/>
          <w:sz w:val="22"/>
        </w:rPr>
        <w:t>未満とする。</w:t>
      </w:r>
      <w:r w:rsidR="00E71789">
        <w:rPr>
          <w:rFonts w:ascii="ＭＳ Ｐ明朝" w:eastAsia="ＭＳ Ｐ明朝" w:hAnsi="ＭＳ Ｐ明朝" w:hint="eastAsia"/>
          <w:sz w:val="22"/>
        </w:rPr>
        <w:t xml:space="preserve">　</w:t>
      </w:r>
    </w:p>
    <w:p w14:paraId="5F6543C2" w14:textId="77777777" w:rsidR="006A5154" w:rsidRPr="00A47BF1" w:rsidRDefault="006A5154">
      <w:pPr>
        <w:rPr>
          <w:rFonts w:ascii="ＭＳ Ｐ明朝" w:eastAsia="ＭＳ Ｐ明朝" w:hAnsi="ＭＳ Ｐ明朝"/>
          <w:sz w:val="22"/>
        </w:rPr>
      </w:pPr>
    </w:p>
    <w:p w14:paraId="1124D149" w14:textId="77777777" w:rsidR="00E71789" w:rsidRPr="00E71789" w:rsidRDefault="00E71789" w:rsidP="00E71789">
      <w:pPr>
        <w:rPr>
          <w:rFonts w:ascii="ＭＳ Ｐ明朝" w:eastAsia="ＭＳ Ｐ明朝" w:hAnsi="ＭＳ Ｐ明朝"/>
          <w:sz w:val="22"/>
        </w:rPr>
      </w:pPr>
      <w:r w:rsidRPr="00E71789">
        <w:rPr>
          <w:rFonts w:ascii="ＭＳ Ｐ明朝" w:eastAsia="ＭＳ Ｐ明朝" w:hAnsi="ＭＳ Ｐ明朝" w:hint="eastAsia"/>
          <w:sz w:val="22"/>
        </w:rPr>
        <w:t>４　その他</w:t>
      </w:r>
    </w:p>
    <w:p w14:paraId="4AE550CD" w14:textId="4C7D8BFA" w:rsidR="006A5154" w:rsidRDefault="00E71789" w:rsidP="00E71789">
      <w:pPr>
        <w:ind w:left="220" w:hangingChars="100" w:hanging="220"/>
        <w:rPr>
          <w:rFonts w:ascii="ＭＳ Ｐ明朝" w:eastAsia="ＭＳ Ｐ明朝" w:hAnsi="ＭＳ Ｐ明朝"/>
          <w:sz w:val="22"/>
        </w:rPr>
      </w:pPr>
      <w:r w:rsidRPr="00E71789">
        <w:rPr>
          <w:rFonts w:ascii="ＭＳ Ｐ明朝" w:eastAsia="ＭＳ Ｐ明朝" w:hAnsi="ＭＳ Ｐ明朝" w:hint="eastAsia"/>
          <w:sz w:val="22"/>
        </w:rPr>
        <w:t xml:space="preserve">　　　当該訓練コースに係る実施計画については、コース毎に、茨城県と国との協議の上、正式に決定する。</w:t>
      </w:r>
    </w:p>
    <w:sectPr w:rsidR="006A5154">
      <w:pgSz w:w="11906" w:h="16838" w:code="9"/>
      <w:pgMar w:top="1418" w:right="1361" w:bottom="1418"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49DF6" w14:textId="77777777" w:rsidR="006A5154" w:rsidRDefault="0003028D">
      <w:r>
        <w:separator/>
      </w:r>
    </w:p>
  </w:endnote>
  <w:endnote w:type="continuationSeparator" w:id="0">
    <w:p w14:paraId="0EF20269" w14:textId="77777777" w:rsidR="006A5154" w:rsidRDefault="00030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AA8CB" w14:textId="77777777" w:rsidR="006A5154" w:rsidRDefault="0003028D">
      <w:r>
        <w:separator/>
      </w:r>
    </w:p>
  </w:footnote>
  <w:footnote w:type="continuationSeparator" w:id="0">
    <w:p w14:paraId="574D493F" w14:textId="77777777" w:rsidR="006A5154" w:rsidRDefault="000302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154"/>
    <w:rsid w:val="0003028D"/>
    <w:rsid w:val="00177655"/>
    <w:rsid w:val="002626D7"/>
    <w:rsid w:val="00672614"/>
    <w:rsid w:val="006A5154"/>
    <w:rsid w:val="00A47BF1"/>
    <w:rsid w:val="00D27F1E"/>
    <w:rsid w:val="00E71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A9FDDB3"/>
  <w15:chartTrackingRefBased/>
  <w15:docId w15:val="{FC27EA32-5373-4E59-A45D-AF52B2D5D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31</cp:revision>
  <dcterms:created xsi:type="dcterms:W3CDTF">2022-08-10T08:26:00Z</dcterms:created>
  <dcterms:modified xsi:type="dcterms:W3CDTF">2025-10-15T08:03:00Z</dcterms:modified>
</cp:coreProperties>
</file>