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61A64" w14:textId="77777777" w:rsidR="00370AB0" w:rsidRDefault="006A64A5">
      <w:pPr>
        <w:jc w:val="right"/>
        <w:rPr>
          <w:rFonts w:ascii="ＭＳ Ｐゴシック" w:eastAsia="ＭＳ Ｐゴシック" w:hAnsi="ＭＳ Ｐゴシック"/>
          <w:b/>
          <w:sz w:val="22"/>
        </w:rPr>
      </w:pPr>
      <w:r>
        <w:rPr>
          <w:rFonts w:ascii="ＭＳ Ｐゴシック" w:eastAsia="ＭＳ Ｐゴシック" w:hAnsi="ＭＳ Ｐゴシック" w:hint="eastAsia"/>
          <w:b/>
          <w:sz w:val="22"/>
          <w:bdr w:val="single" w:sz="4" w:space="0" w:color="auto"/>
        </w:rPr>
        <w:t>仕様書別紙５-1</w:t>
      </w:r>
    </w:p>
    <w:p w14:paraId="3DEF1810" w14:textId="77777777" w:rsidR="00370AB0" w:rsidRDefault="00370AB0">
      <w:pPr>
        <w:rPr>
          <w:rFonts w:ascii="ＭＳ Ｐゴシック" w:eastAsia="ＭＳ Ｐゴシック" w:hAnsi="ＭＳ Ｐゴシック"/>
          <w:b/>
          <w:sz w:val="22"/>
        </w:rPr>
      </w:pPr>
    </w:p>
    <w:p w14:paraId="187AFE53" w14:textId="77777777" w:rsidR="00370AB0" w:rsidRDefault="006A64A5">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知識等習得コースのうちデジタル訓練促進費対象コース</w:t>
      </w:r>
    </w:p>
    <w:p w14:paraId="417B67D4" w14:textId="77777777" w:rsidR="00370AB0" w:rsidRDefault="006A64A5">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（デジタル資格コース、DX推進スキル標準対応コース）</w:t>
      </w:r>
    </w:p>
    <w:p w14:paraId="364B1A44" w14:textId="77777777" w:rsidR="00370AB0" w:rsidRDefault="00370AB0">
      <w:pPr>
        <w:rPr>
          <w:rFonts w:ascii="ＭＳ Ｐ明朝" w:eastAsia="ＭＳ Ｐ明朝" w:hAnsi="ＭＳ Ｐ明朝"/>
          <w:b/>
          <w:sz w:val="22"/>
        </w:rPr>
      </w:pPr>
    </w:p>
    <w:p w14:paraId="7A3B6BE8" w14:textId="77777777" w:rsidR="00370AB0" w:rsidRDefault="006A64A5">
      <w:pPr>
        <w:rPr>
          <w:rFonts w:ascii="ＭＳ Ｐゴシック" w:eastAsia="ＭＳ Ｐゴシック" w:hAnsi="ＭＳ Ｐゴシック"/>
          <w:b/>
          <w:sz w:val="22"/>
        </w:rPr>
      </w:pPr>
      <w:r>
        <w:rPr>
          <w:rFonts w:ascii="ＭＳ Ｐゴシック" w:eastAsia="ＭＳ Ｐゴシック" w:hAnsi="ＭＳ Ｐゴシック" w:hint="eastAsia"/>
          <w:b/>
          <w:sz w:val="22"/>
        </w:rPr>
        <w:t>１　デジタル分野の訓練内容</w:t>
      </w:r>
    </w:p>
    <w:p w14:paraId="54A78EE1" w14:textId="77777777" w:rsidR="00370AB0" w:rsidRDefault="006A64A5">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ソフトウェア開発や</w:t>
      </w:r>
      <w:r>
        <w:rPr>
          <w:rFonts w:ascii="ＭＳ Ｐ明朝" w:eastAsia="ＭＳ Ｐ明朝" w:hAnsi="ＭＳ Ｐ明朝"/>
          <w:sz w:val="22"/>
        </w:rPr>
        <w:t>WEBプログラミング、ネットワーク構築、システム運用管理、ネットワークセキュリティ対策</w:t>
      </w:r>
      <w:r>
        <w:rPr>
          <w:rFonts w:ascii="ＭＳ Ｐ明朝" w:eastAsia="ＭＳ Ｐ明朝" w:hAnsi="ＭＳ Ｐ明朝" w:hint="eastAsia"/>
          <w:sz w:val="22"/>
        </w:rPr>
        <w:t>、WEBデザイン</w:t>
      </w:r>
      <w:r>
        <w:rPr>
          <w:rFonts w:ascii="ＭＳ Ｐ明朝" w:eastAsia="ＭＳ Ｐ明朝" w:hAnsi="ＭＳ Ｐ明朝"/>
          <w:sz w:val="22"/>
        </w:rPr>
        <w:t>等</w:t>
      </w:r>
      <w:r>
        <w:rPr>
          <w:rFonts w:ascii="ＭＳ Ｐ明朝" w:eastAsia="ＭＳ Ｐ明朝" w:hAnsi="ＭＳ Ｐ明朝" w:hint="eastAsia"/>
          <w:sz w:val="22"/>
        </w:rPr>
        <w:t>（以下、「デジタル分野」という。）</w:t>
      </w:r>
      <w:r>
        <w:rPr>
          <w:rFonts w:ascii="ＭＳ Ｐ明朝" w:eastAsia="ＭＳ Ｐ明朝" w:hAnsi="ＭＳ Ｐ明朝"/>
          <w:sz w:val="22"/>
        </w:rPr>
        <w:t>に係る技能等を付与する訓練コースとする。</w:t>
      </w:r>
    </w:p>
    <w:p w14:paraId="3B212149" w14:textId="77777777" w:rsidR="00370AB0" w:rsidRDefault="00370AB0">
      <w:pPr>
        <w:rPr>
          <w:rFonts w:ascii="ＭＳ Ｐ明朝" w:eastAsia="ＭＳ Ｐ明朝" w:hAnsi="ＭＳ Ｐ明朝"/>
          <w:sz w:val="22"/>
        </w:rPr>
      </w:pPr>
    </w:p>
    <w:p w14:paraId="0106B54E" w14:textId="77777777" w:rsidR="00370AB0" w:rsidRDefault="006A64A5">
      <w:pPr>
        <w:rPr>
          <w:rFonts w:ascii="ＭＳ Ｐゴシック" w:eastAsia="ＭＳ Ｐゴシック" w:hAnsi="ＭＳ Ｐゴシック"/>
          <w:sz w:val="22"/>
        </w:rPr>
      </w:pPr>
      <w:r>
        <w:rPr>
          <w:rFonts w:ascii="ＭＳ Ｐゴシック" w:eastAsia="ＭＳ Ｐゴシック" w:hAnsi="ＭＳ Ｐゴシック" w:hint="eastAsia"/>
          <w:b/>
          <w:sz w:val="22"/>
        </w:rPr>
        <w:t>２　デジタル資格コースについて</w:t>
      </w:r>
    </w:p>
    <w:p w14:paraId="79662542" w14:textId="77777777" w:rsidR="00370AB0" w:rsidRDefault="006A64A5">
      <w:pPr>
        <w:ind w:leftChars="150" w:left="315" w:firstLineChars="100" w:firstLine="220"/>
        <w:rPr>
          <w:rFonts w:ascii="ＭＳ Ｐ明朝" w:eastAsia="ＭＳ Ｐ明朝" w:hAnsi="ＭＳ Ｐ明朝"/>
          <w:sz w:val="22"/>
        </w:rPr>
      </w:pPr>
      <w:r>
        <w:rPr>
          <w:rFonts w:ascii="ＭＳ Ｐ明朝" w:eastAsia="ＭＳ Ｐ明朝" w:hAnsi="ＭＳ Ｐ明朝" w:hint="eastAsia"/>
          <w:sz w:val="22"/>
        </w:rPr>
        <w:t>知識等習得コース</w:t>
      </w:r>
      <w:r>
        <w:rPr>
          <w:rFonts w:ascii="ＭＳ Ｐ明朝" w:eastAsia="ＭＳ Ｐ明朝" w:hAnsi="ＭＳ Ｐ明朝"/>
          <w:sz w:val="22"/>
        </w:rPr>
        <w:t>として、令和</w:t>
      </w:r>
      <w:r>
        <w:rPr>
          <w:rFonts w:ascii="ＭＳ Ｐ明朝" w:eastAsia="ＭＳ Ｐ明朝" w:hAnsi="ＭＳ Ｐ明朝" w:hint="eastAsia"/>
          <w:sz w:val="22"/>
        </w:rPr>
        <w:t>９</w:t>
      </w:r>
      <w:r>
        <w:rPr>
          <w:rFonts w:ascii="ＭＳ Ｐ明朝" w:eastAsia="ＭＳ Ｐ明朝" w:hAnsi="ＭＳ Ｐ明朝"/>
          <w:sz w:val="22"/>
        </w:rPr>
        <w:t>年３月３１日までに開講するものであって、次</w:t>
      </w:r>
      <w:r>
        <w:rPr>
          <w:rFonts w:ascii="ＭＳ Ｐ明朝" w:eastAsia="ＭＳ Ｐ明朝" w:hAnsi="ＭＳ Ｐ明朝" w:hint="eastAsia"/>
          <w:sz w:val="22"/>
        </w:rPr>
        <w:t>のいずれかに</w:t>
      </w:r>
      <w:r>
        <w:rPr>
          <w:rFonts w:ascii="ＭＳ Ｐ明朝" w:eastAsia="ＭＳ Ｐ明朝" w:hAnsi="ＭＳ Ｐ明朝"/>
          <w:sz w:val="22"/>
        </w:rPr>
        <w:t>該当する訓練コースは</w:t>
      </w:r>
      <w:r>
        <w:rPr>
          <w:rFonts w:ascii="ＭＳ Ｐ明朝" w:eastAsia="ＭＳ Ｐ明朝" w:hAnsi="ＭＳ Ｐ明朝" w:hint="eastAsia"/>
          <w:sz w:val="22"/>
        </w:rPr>
        <w:t>、資格取得率及びデジタル訓練推進費就職率に応じて、デジタル</w:t>
      </w:r>
      <w:r>
        <w:rPr>
          <w:rFonts w:ascii="ＭＳ Ｐ明朝" w:eastAsia="ＭＳ Ｐ明朝" w:hAnsi="ＭＳ Ｐ明朝"/>
          <w:sz w:val="22"/>
        </w:rPr>
        <w:t>訓練促進費を</w:t>
      </w:r>
      <w:r>
        <w:rPr>
          <w:rFonts w:ascii="ＭＳ Ｐ明朝" w:eastAsia="ＭＳ Ｐ明朝" w:hAnsi="ＭＳ Ｐ明朝" w:hint="eastAsia"/>
          <w:sz w:val="22"/>
        </w:rPr>
        <w:t>支払う</w:t>
      </w:r>
      <w:r>
        <w:rPr>
          <w:rFonts w:ascii="ＭＳ Ｐ明朝" w:eastAsia="ＭＳ Ｐ明朝" w:hAnsi="ＭＳ Ｐ明朝"/>
          <w:sz w:val="22"/>
        </w:rPr>
        <w:t>ものとする。</w:t>
      </w:r>
    </w:p>
    <w:p w14:paraId="5EB05075" w14:textId="77777777" w:rsidR="00370AB0" w:rsidRDefault="006A64A5">
      <w:pPr>
        <w:ind w:firstLineChars="100" w:firstLine="220"/>
        <w:rPr>
          <w:rFonts w:ascii="ＭＳ Ｐ明朝" w:eastAsia="ＭＳ Ｐ明朝" w:hAnsi="ＭＳ Ｐ明朝"/>
          <w:sz w:val="22"/>
        </w:rPr>
      </w:pPr>
      <w:r>
        <w:rPr>
          <w:rFonts w:ascii="ＭＳ Ｐ明朝" w:eastAsia="ＭＳ Ｐ明朝" w:hAnsi="ＭＳ Ｐ明朝" w:hint="eastAsia"/>
          <w:sz w:val="22"/>
        </w:rPr>
        <w:t>（１）　IT関係資格コース（</w:t>
      </w:r>
      <w:r>
        <w:rPr>
          <w:rFonts w:ascii="ＭＳ Ｐ明朝" w:eastAsia="ＭＳ Ｐ明朝" w:hAnsi="ＭＳ Ｐ明朝"/>
          <w:sz w:val="22"/>
        </w:rPr>
        <w:t>ITスキル標準（ITSS）レベル１以上の資格</w:t>
      </w:r>
      <w:r>
        <w:rPr>
          <w:rFonts w:ascii="ＭＳ Ｐ明朝" w:eastAsia="ＭＳ Ｐ明朝" w:hAnsi="ＭＳ Ｐ明朝" w:hint="eastAsia"/>
          <w:sz w:val="22"/>
        </w:rPr>
        <w:t>取得を目指すコース）</w:t>
      </w:r>
    </w:p>
    <w:p w14:paraId="2D0B8B12" w14:textId="77777777" w:rsidR="00370AB0" w:rsidRDefault="006A64A5">
      <w:pPr>
        <w:ind w:leftChars="300" w:left="630" w:firstLineChars="100" w:firstLine="220"/>
        <w:rPr>
          <w:rFonts w:ascii="ＭＳ Ｐ明朝" w:eastAsia="ＭＳ Ｐ明朝" w:hAnsi="ＭＳ Ｐ明朝"/>
          <w:sz w:val="22"/>
        </w:rPr>
      </w:pPr>
      <w:r>
        <w:rPr>
          <w:rFonts w:ascii="ＭＳ Ｐ明朝" w:eastAsia="ＭＳ Ｐ明朝" w:hAnsi="ＭＳ Ｐ明朝"/>
          <w:sz w:val="22"/>
        </w:rPr>
        <w:t>ITスキル標準（ITSS）で定めるレベル１以上の資格（NPO法人スキル標準ユーザー協会が作成する「ITSSのキャリアフレームワークと認定試験・資格とのマップ」に掲載</w:t>
      </w:r>
      <w:r>
        <w:rPr>
          <w:rFonts w:ascii="ＭＳ Ｐ明朝" w:eastAsia="ＭＳ Ｐ明朝" w:hAnsi="ＭＳ Ｐ明朝" w:hint="eastAsia"/>
          <w:sz w:val="22"/>
        </w:rPr>
        <w:t>のある資格のみ</w:t>
      </w:r>
      <w:r>
        <w:rPr>
          <w:rFonts w:ascii="ＭＳ Ｐ明朝" w:eastAsia="ＭＳ Ｐ明朝" w:hAnsi="ＭＳ Ｐ明朝"/>
          <w:sz w:val="22"/>
        </w:rPr>
        <w:t>。）取得を目指す訓練コースと</w:t>
      </w:r>
      <w:r>
        <w:rPr>
          <w:rFonts w:ascii="ＭＳ Ｐ明朝" w:eastAsia="ＭＳ Ｐ明朝" w:hAnsi="ＭＳ Ｐ明朝" w:hint="eastAsia"/>
          <w:sz w:val="22"/>
        </w:rPr>
        <w:t>し、この旨を</w:t>
      </w:r>
      <w:r>
        <w:rPr>
          <w:rFonts w:ascii="ＭＳ Ｐ明朝" w:eastAsia="ＭＳ Ｐ明朝" w:hAnsi="ＭＳ Ｐ明朝"/>
          <w:sz w:val="22"/>
        </w:rPr>
        <w:t>訓練生募集案内等に明記するものとする。</w:t>
      </w:r>
    </w:p>
    <w:p w14:paraId="2EE300F7" w14:textId="77777777" w:rsidR="00370AB0" w:rsidRDefault="006A64A5">
      <w:pPr>
        <w:ind w:leftChars="300" w:left="630" w:firstLineChars="100" w:firstLine="220"/>
        <w:rPr>
          <w:rFonts w:ascii="ＭＳ Ｐ明朝" w:eastAsia="ＭＳ Ｐ明朝" w:hAnsi="ＭＳ Ｐ明朝"/>
          <w:sz w:val="22"/>
        </w:rPr>
      </w:pPr>
      <w:r>
        <w:rPr>
          <w:rFonts w:ascii="ＭＳ Ｐ明朝" w:eastAsia="ＭＳ Ｐ明朝" w:hAnsi="ＭＳ Ｐ明朝" w:hint="eastAsia"/>
          <w:sz w:val="22"/>
        </w:rPr>
        <w:t>な</w:t>
      </w:r>
      <w:r>
        <w:rPr>
          <w:rFonts w:ascii="ＭＳ Ｐ明朝" w:eastAsia="ＭＳ Ｐ明朝" w:hAnsi="ＭＳ Ｐ明朝"/>
          <w:sz w:val="22"/>
        </w:rPr>
        <w:t>お、複数の資格の取得を目指す訓練コースも設定可能とする。</w:t>
      </w:r>
    </w:p>
    <w:p w14:paraId="55A8CBE3" w14:textId="77777777" w:rsidR="00370AB0" w:rsidRDefault="006A64A5">
      <w:pPr>
        <w:ind w:leftChars="400" w:left="1060" w:hangingChars="100" w:hanging="220"/>
        <w:rPr>
          <w:rFonts w:ascii="ＭＳ Ｐ明朝" w:eastAsia="ＭＳ Ｐ明朝" w:hAnsi="ＭＳ Ｐ明朝"/>
          <w:sz w:val="22"/>
        </w:rPr>
      </w:pPr>
      <w:r>
        <w:rPr>
          <w:rFonts w:ascii="ＭＳ Ｐ明朝" w:eastAsia="ＭＳ Ｐ明朝" w:hAnsi="ＭＳ Ｐ明朝" w:hint="eastAsia"/>
          <w:sz w:val="22"/>
        </w:rPr>
        <w:t>※当該マップ（最新版：Ver12.1）について、HP掲載が制限されているため、配付を希望する場合は、学院へお申し出下さい。</w:t>
      </w:r>
    </w:p>
    <w:p w14:paraId="47A29A3B" w14:textId="77777777" w:rsidR="00370AB0" w:rsidRDefault="006A64A5">
      <w:pPr>
        <w:ind w:firstLineChars="100" w:firstLine="220"/>
        <w:rPr>
          <w:rFonts w:ascii="ＭＳ Ｐ明朝" w:eastAsia="ＭＳ Ｐ明朝" w:hAnsi="ＭＳ Ｐ明朝"/>
          <w:sz w:val="22"/>
        </w:rPr>
      </w:pPr>
      <w:r>
        <w:rPr>
          <w:rFonts w:ascii="ＭＳ Ｐ明朝" w:eastAsia="ＭＳ Ｐ明朝" w:hAnsi="ＭＳ Ｐ明朝" w:hint="eastAsia"/>
          <w:sz w:val="22"/>
        </w:rPr>
        <w:t xml:space="preserve">（２）　</w:t>
      </w:r>
      <w:r>
        <w:rPr>
          <w:rFonts w:ascii="ＭＳ Ｐ明朝" w:eastAsia="ＭＳ Ｐ明朝" w:hAnsi="ＭＳ Ｐ明朝"/>
          <w:sz w:val="22"/>
        </w:rPr>
        <w:t>WEBデザイン関係資格コース</w:t>
      </w:r>
      <w:r>
        <w:rPr>
          <w:rFonts w:ascii="ＭＳ Ｐ明朝" w:eastAsia="ＭＳ Ｐ明朝" w:hAnsi="ＭＳ Ｐ明朝" w:hint="eastAsia"/>
          <w:sz w:val="22"/>
        </w:rPr>
        <w:t>（</w:t>
      </w:r>
      <w:r>
        <w:rPr>
          <w:rFonts w:ascii="ＭＳ Ｐ明朝" w:eastAsia="ＭＳ Ｐ明朝" w:hAnsi="ＭＳ Ｐ明朝"/>
          <w:sz w:val="22"/>
        </w:rPr>
        <w:t>WEBデザイン関係の資格</w:t>
      </w:r>
      <w:r>
        <w:rPr>
          <w:rFonts w:ascii="ＭＳ Ｐ明朝" w:eastAsia="ＭＳ Ｐ明朝" w:hAnsi="ＭＳ Ｐ明朝" w:hint="eastAsia"/>
          <w:sz w:val="22"/>
        </w:rPr>
        <w:t>取得を目指すコース）</w:t>
      </w:r>
    </w:p>
    <w:p w14:paraId="4403B04F" w14:textId="77777777" w:rsidR="00370AB0" w:rsidRDefault="006A64A5">
      <w:pPr>
        <w:tabs>
          <w:tab w:val="left" w:pos="426"/>
          <w:tab w:val="left" w:pos="851"/>
          <w:tab w:val="left" w:pos="993"/>
        </w:tabs>
        <w:ind w:leftChars="-44" w:left="678" w:hangingChars="350" w:hanging="770"/>
        <w:rPr>
          <w:rFonts w:ascii="ＭＳ Ｐ明朝" w:eastAsia="ＭＳ Ｐ明朝" w:hAnsi="ＭＳ Ｐ明朝"/>
          <w:sz w:val="22"/>
        </w:rPr>
      </w:pPr>
      <w:r>
        <w:rPr>
          <w:rFonts w:ascii="ＭＳ Ｐ明朝" w:eastAsia="ＭＳ Ｐ明朝" w:hAnsi="ＭＳ Ｐ明朝" w:hint="eastAsia"/>
          <w:sz w:val="22"/>
        </w:rPr>
        <w:t xml:space="preserve">　　　　　 仕様書別紙５-２に記載した資格取得を目指す訓練コースとし、この旨を訓練生募集案内等に明記するものとする。なお、複数の資格取得を目指す訓練コースも設定可能とする。</w:t>
      </w:r>
    </w:p>
    <w:p w14:paraId="5C8FAF99" w14:textId="77777777" w:rsidR="00370AB0" w:rsidRDefault="006A64A5">
      <w:pPr>
        <w:tabs>
          <w:tab w:val="left" w:pos="360"/>
          <w:tab w:val="left" w:pos="540"/>
        </w:tabs>
        <w:ind w:firstLineChars="100" w:firstLine="220"/>
        <w:rPr>
          <w:rFonts w:ascii="ＭＳ Ｐ明朝" w:eastAsia="ＭＳ Ｐ明朝" w:hAnsi="ＭＳ Ｐ明朝"/>
          <w:sz w:val="22"/>
        </w:rPr>
      </w:pPr>
      <w:r>
        <w:rPr>
          <w:rFonts w:ascii="ＭＳ Ｐ明朝" w:eastAsia="ＭＳ Ｐ明朝" w:hAnsi="ＭＳ Ｐ明朝" w:hint="eastAsia"/>
          <w:sz w:val="22"/>
        </w:rPr>
        <w:t>（３）　資格取得率</w:t>
      </w:r>
    </w:p>
    <w:p w14:paraId="0F5065D0" w14:textId="397F4830" w:rsidR="00370AB0" w:rsidRDefault="006A64A5">
      <w:pPr>
        <w:tabs>
          <w:tab w:val="left" w:pos="1560"/>
        </w:tabs>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hint="eastAsia"/>
          <w:sz w:val="22"/>
        </w:rPr>
        <w:t xml:space="preserve">　　　</w:t>
      </w:r>
      <w:r>
        <w:rPr>
          <w:rFonts w:ascii="ＭＳ Ｐ明朝" w:eastAsia="ＭＳ Ｐ明朝" w:hAnsi="ＭＳ Ｐ明朝" w:cs="ＭＳ明朝" w:hint="eastAsia"/>
          <w:kern w:val="0"/>
          <w:sz w:val="22"/>
        </w:rPr>
        <w:t xml:space="preserve">　ア　</w:t>
      </w:r>
      <w:r w:rsidR="002107CC">
        <w:rPr>
          <w:rFonts w:ascii="ＭＳ Ｐ明朝" w:eastAsia="ＭＳ Ｐ明朝" w:hAnsi="ＭＳ Ｐ明朝" w:cs="ＭＳ明朝" w:hint="eastAsia"/>
          <w:kern w:val="0"/>
          <w:sz w:val="22"/>
        </w:rPr>
        <w:t>上記</w:t>
      </w:r>
      <w:r>
        <w:rPr>
          <w:rFonts w:ascii="ＭＳ Ｐ明朝" w:eastAsia="ＭＳ Ｐ明朝" w:hAnsi="ＭＳ Ｐ明朝" w:cs="ＭＳ明朝" w:hint="eastAsia"/>
          <w:kern w:val="0"/>
          <w:sz w:val="22"/>
        </w:rPr>
        <w:t>２（１）については、資格取得率を</w:t>
      </w:r>
      <w:r w:rsidR="002107CC">
        <w:rPr>
          <w:rFonts w:ascii="ＭＳ Ｐ明朝" w:eastAsia="ＭＳ Ｐ明朝" w:hAnsi="ＭＳ Ｐ明朝" w:cs="ＭＳ明朝" w:hint="eastAsia"/>
          <w:kern w:val="0"/>
          <w:sz w:val="22"/>
        </w:rPr>
        <w:t>35</w:t>
      </w:r>
      <w:r>
        <w:rPr>
          <w:rFonts w:ascii="ＭＳ Ｐ明朝" w:eastAsia="ＭＳ Ｐ明朝" w:hAnsi="ＭＳ Ｐ明朝" w:cs="ＭＳ明朝" w:hint="eastAsia"/>
          <w:kern w:val="0"/>
          <w:sz w:val="22"/>
        </w:rPr>
        <w:t>％以上とする。</w:t>
      </w:r>
    </w:p>
    <w:p w14:paraId="1A5E9F40" w14:textId="6FEB45DE" w:rsidR="00370AB0" w:rsidRDefault="006A64A5">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イ　</w:t>
      </w:r>
      <w:r w:rsidR="002107CC">
        <w:rPr>
          <w:rFonts w:ascii="ＭＳ Ｐ明朝" w:eastAsia="ＭＳ Ｐ明朝" w:hAnsi="ＭＳ Ｐ明朝" w:cs="ＭＳ明朝" w:hint="eastAsia"/>
          <w:kern w:val="0"/>
          <w:sz w:val="22"/>
        </w:rPr>
        <w:t>上記</w:t>
      </w:r>
      <w:r>
        <w:rPr>
          <w:rFonts w:ascii="ＭＳ Ｐ明朝" w:eastAsia="ＭＳ Ｐ明朝" w:hAnsi="ＭＳ Ｐ明朝" w:cs="ＭＳ明朝" w:hint="eastAsia"/>
          <w:kern w:val="0"/>
          <w:sz w:val="22"/>
        </w:rPr>
        <w:t>２（２）については、資格取得率を５０％以上とする。</w:t>
      </w:r>
    </w:p>
    <w:p w14:paraId="3B10270D" w14:textId="77777777" w:rsidR="00370AB0" w:rsidRDefault="006A64A5">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ウ　資格取得率の算定方法は、以下のとおりとする。</w:t>
      </w:r>
    </w:p>
    <w:p w14:paraId="75B6FE87" w14:textId="77777777" w:rsidR="00370AB0" w:rsidRDefault="006A64A5">
      <w:pPr>
        <w:autoSpaceDE w:val="0"/>
        <w:autoSpaceDN w:val="0"/>
        <w:adjustRightInd w:val="0"/>
        <w:ind w:firstLineChars="300" w:firstLine="66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≪資格取得率≫</w:t>
      </w:r>
    </w:p>
    <w:tbl>
      <w:tblPr>
        <w:tblStyle w:val="a9"/>
        <w:tblW w:w="0" w:type="auto"/>
        <w:tblInd w:w="899" w:type="dxa"/>
        <w:tblLook w:val="04A0" w:firstRow="1" w:lastRow="0" w:firstColumn="1" w:lastColumn="0" w:noHBand="0" w:noVBand="1"/>
      </w:tblPr>
      <w:tblGrid>
        <w:gridCol w:w="5528"/>
        <w:gridCol w:w="992"/>
      </w:tblGrid>
      <w:tr w:rsidR="00370AB0" w14:paraId="6904029E" w14:textId="77777777">
        <w:tc>
          <w:tcPr>
            <w:tcW w:w="5528" w:type="dxa"/>
            <w:tcBorders>
              <w:right w:val="nil"/>
            </w:tcBorders>
            <w:vAlign w:val="center"/>
          </w:tcPr>
          <w:p w14:paraId="084F74F6" w14:textId="77777777" w:rsidR="00370AB0" w:rsidRDefault="006A64A5">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noProof/>
                <w:kern w:val="0"/>
                <w:sz w:val="22"/>
              </w:rPr>
              <mc:AlternateContent>
                <mc:Choice Requires="wps">
                  <w:drawing>
                    <wp:anchor distT="0" distB="0" distL="114300" distR="114300" simplePos="0" relativeHeight="251659264" behindDoc="0" locked="0" layoutInCell="1" allowOverlap="1" wp14:anchorId="5856EFE8" wp14:editId="1A3E7BEA">
                      <wp:simplePos x="0" y="0"/>
                      <wp:positionH relativeFrom="column">
                        <wp:posOffset>25005</wp:posOffset>
                      </wp:positionH>
                      <wp:positionV relativeFrom="paragraph">
                        <wp:posOffset>255390</wp:posOffset>
                      </wp:positionV>
                      <wp:extent cx="3217652" cy="0"/>
                      <wp:effectExtent l="0" t="0" r="20955" b="19050"/>
                      <wp:wrapNone/>
                      <wp:docPr id="3" name="直線コネクタ 3"/>
                      <wp:cNvGraphicFramePr/>
                      <a:graphic xmlns:a="http://schemas.openxmlformats.org/drawingml/2006/main">
                        <a:graphicData uri="http://schemas.microsoft.com/office/word/2010/wordprocessingShape">
                          <wps:wsp>
                            <wps:cNvCnPr/>
                            <wps:spPr>
                              <a:xfrm>
                                <a:off x="0" y="0"/>
                                <a:ext cx="3217652"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w:pict>
                    <v:line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5pt,20.1pt" to="255.3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p5wEAAIgDAAAOAAAAZHJzL2Uyb0RvYy54bWysU0uOEzEQ3SNxB8t70klHGYZWOrOYaNgg&#10;iMRwgBq3u9uSf3KZdLINay4Ah2ABEksOk8Vcg7KTCWFmh8jCcblcr+o9v55fbYxmaxlQOVvzyWjM&#10;mbTCNcp2Nf9we/PikjOMYBvQzsqabyXyq8XzZ/PBV7J0vdONDIxALFaDr3kfo6+KAkUvDeDIeWkp&#10;2bpgIFIYuqIJMBC60UU5Hl8UgwuND05IRDpdHpJ8kfHbVor4rm1RRqZrTrPFvIa83qW1WMyh6gL4&#10;XonjGPAPUxhQlpqeoJYQgX0M6gmUUSI4dG0cCWcK17ZKyMyB2EzGj9i878HLzIXEQX+SCf8frHi7&#10;XgWmmppPObNg6Inuv/64//llv/u+//R5v/u23/1i06TT4LGi69d2FY4R+lVIpDdtMOmf6LBN1nZ7&#10;0lZuIhN0OC0nLy9mJWfiIVf8KfQB42vpDEubmmtlE22oYP0GIzWjqw9X0rF1N0rr/HTasqHmr2bl&#10;jJCBDNRqiLQ1niih7TgD3ZEzRQwZEZ1WTapOOLjFax3YGsgc5KnGDbc0LmcaMFKCOORfIk8T/FWa&#10;xlkC9ofinDp4yahIhtbK1PzyvFrb1FFmSx5JJUEPEqbdnWu2WdkiRfTcuenRmslP5zHtzz+gxW8A&#10;AAD//wMAUEsDBBQABgAIAAAAIQCXmMS72gAAAAcBAAAPAAAAZHJzL2Rvd25yZXYueG1sTI7NTsMw&#10;EITvSLyDtUjcqJ0WopLGqSoEJwRSC4ceN/HWCcTrKHbb8PYYcYDj/GjmK9eT68WJxtB51pDNFAji&#10;xpuOrYb3t6ebJYgQkQ32nknDFwVYV5cXJRbGn3lLp120Io1wKFBDG+NQSBmalhyGmR+IU3bwo8OY&#10;5GilGfGcxl0v50rl0mHH6aHFgR5aaj53R6eBPuRLzdnwuKfF82tu9/lmaVHr66tpswIRaYp/ZfjB&#10;T+hQJabaH9kE0WtY3Keihls1B5Hiu0zlIOpfQ1al/M9ffQMAAP//AwBQSwECLQAUAAYACAAAACEA&#10;toM4kv4AAADhAQAAEwAAAAAAAAAAAAAAAAAAAAAAW0NvbnRlbnRfVHlwZXNdLnhtbFBLAQItABQA&#10;BgAIAAAAIQA4/SH/1gAAAJQBAAALAAAAAAAAAAAAAAAAAC8BAABfcmVscy8ucmVsc1BLAQItABQA&#10;BgAIAAAAIQCOM/tp5wEAAIgDAAAOAAAAAAAAAAAAAAAAAC4CAABkcnMvZTJvRG9jLnhtbFBLAQIt&#10;ABQABgAIAAAAIQCXmMS72gAAAAcBAAAPAAAAAAAAAAAAAAAAAEEEAABkcnMvZG93bnJldi54bWxQ&#10;SwUGAAAAAAQABADzAAAASAUAAAAA&#10;" strokecolor="windowText">
                      <v:stroke joinstyle="miter"/>
                    </v:line>
                  </w:pict>
                </mc:Fallback>
              </mc:AlternateContent>
            </w:r>
            <w:r>
              <w:rPr>
                <w:rFonts w:ascii="ＭＳ Ｐ明朝" w:eastAsia="ＭＳ Ｐ明朝" w:hAnsi="ＭＳ Ｐ明朝" w:cs="ＭＳ明朝" w:hint="eastAsia"/>
                <w:noProof/>
                <w:kern w:val="0"/>
                <w:sz w:val="22"/>
              </w:rPr>
              <w:t>新規資格取得者</w:t>
            </w:r>
          </w:p>
          <w:p w14:paraId="6B46B4D7" w14:textId="77777777" w:rsidR="00370AB0" w:rsidRDefault="006A64A5">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（訓練修了者＋就職のために中退した新規資格取得者）</w:t>
            </w:r>
          </w:p>
        </w:tc>
        <w:tc>
          <w:tcPr>
            <w:tcW w:w="992" w:type="dxa"/>
            <w:tcBorders>
              <w:left w:val="nil"/>
            </w:tcBorders>
            <w:vAlign w:val="center"/>
          </w:tcPr>
          <w:p w14:paraId="12949425" w14:textId="77777777" w:rsidR="00370AB0" w:rsidRDefault="006A64A5">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×100</w:t>
            </w:r>
          </w:p>
        </w:tc>
      </w:tr>
    </w:tbl>
    <w:p w14:paraId="59E5438F" w14:textId="48633F73" w:rsidR="00370AB0" w:rsidRDefault="006A64A5">
      <w:pPr>
        <w:ind w:leftChars="300" w:left="850" w:hangingChars="100" w:hanging="220"/>
        <w:rPr>
          <w:rFonts w:ascii="ＭＳ Ｐ明朝" w:eastAsia="ＭＳ Ｐ明朝" w:hAnsi="ＭＳ Ｐ明朝"/>
          <w:sz w:val="22"/>
        </w:rPr>
      </w:pPr>
      <w:r>
        <w:rPr>
          <w:rFonts w:ascii="ＭＳ Ｐ明朝" w:eastAsia="ＭＳ Ｐ明朝" w:hAnsi="ＭＳ Ｐ明朝" w:hint="eastAsia"/>
          <w:sz w:val="22"/>
        </w:rPr>
        <w:t>※　「新規資格取得者」とは、訓練修了者又は就職のために中退した者であって、訓練コースの目標に設定された資格について、訓練開始日以降で、かつ、訓練修了日の翌日から起算して３</w:t>
      </w:r>
      <w:r w:rsidR="00247474">
        <w:rPr>
          <w:rFonts w:ascii="ＭＳ Ｐ明朝" w:eastAsia="ＭＳ Ｐ明朝" w:hAnsi="ＭＳ Ｐ明朝" w:hint="eastAsia"/>
          <w:sz w:val="22"/>
        </w:rPr>
        <w:t>か</w:t>
      </w:r>
      <w:r>
        <w:rPr>
          <w:rFonts w:ascii="ＭＳ Ｐ明朝" w:eastAsia="ＭＳ Ｐ明朝" w:hAnsi="ＭＳ Ｐ明朝" w:hint="eastAsia"/>
          <w:sz w:val="22"/>
        </w:rPr>
        <w:t>月以内（就職のために中退した者については中退日まで）に取得した者とする。</w:t>
      </w:r>
    </w:p>
    <w:p w14:paraId="4B5DAED3" w14:textId="6D5BE7AC" w:rsidR="00370AB0" w:rsidRDefault="006A64A5">
      <w:pPr>
        <w:ind w:leftChars="400" w:left="840" w:firstLineChars="100" w:firstLine="220"/>
        <w:rPr>
          <w:rFonts w:ascii="ＭＳ Ｐ明朝" w:eastAsia="ＭＳ Ｐ明朝" w:hAnsi="ＭＳ Ｐ明朝"/>
          <w:sz w:val="22"/>
        </w:rPr>
      </w:pPr>
      <w:r>
        <w:rPr>
          <w:rFonts w:ascii="ＭＳ Ｐ明朝" w:eastAsia="ＭＳ Ｐ明朝" w:hAnsi="ＭＳ Ｐ明朝" w:hint="eastAsia"/>
          <w:sz w:val="22"/>
        </w:rPr>
        <w:t>ただし、訓練受講者が複数の資格を取得しても、新規資格取得者としては１人として数え</w:t>
      </w:r>
      <w:r>
        <w:rPr>
          <w:rFonts w:ascii="ＭＳ Ｐ明朝" w:eastAsia="ＭＳ Ｐ明朝" w:hAnsi="ＭＳ Ｐ明朝" w:hint="eastAsia"/>
          <w:sz w:val="22"/>
        </w:rPr>
        <w:lastRenderedPageBreak/>
        <w:t>る。また、就職のために中退した新規資格取得者は、対象就職者であることを要しないが、雇用期間が１</w:t>
      </w:r>
      <w:r w:rsidR="00247474">
        <w:rPr>
          <w:rFonts w:ascii="ＭＳ Ｐ明朝" w:eastAsia="ＭＳ Ｐ明朝" w:hAnsi="ＭＳ Ｐ明朝" w:hint="eastAsia"/>
          <w:sz w:val="22"/>
        </w:rPr>
        <w:t>か</w:t>
      </w:r>
      <w:r>
        <w:rPr>
          <w:rFonts w:ascii="ＭＳ Ｐ明朝" w:eastAsia="ＭＳ Ｐ明朝" w:hAnsi="ＭＳ Ｐ明朝" w:hint="eastAsia"/>
          <w:sz w:val="22"/>
        </w:rPr>
        <w:t>月未満の雇用契約による就職者は除く。</w:t>
      </w:r>
    </w:p>
    <w:p w14:paraId="6408A161" w14:textId="77777777" w:rsidR="00370AB0" w:rsidRDefault="006A64A5">
      <w:pPr>
        <w:ind w:leftChars="400" w:left="840" w:firstLineChars="100" w:firstLine="220"/>
        <w:rPr>
          <w:rFonts w:ascii="ＭＳ Ｐ明朝" w:eastAsia="ＭＳ Ｐ明朝" w:hAnsi="ＭＳ Ｐ明朝"/>
          <w:sz w:val="22"/>
        </w:rPr>
      </w:pPr>
      <w:r>
        <w:rPr>
          <w:rFonts w:ascii="ＭＳ Ｐ明朝" w:eastAsia="ＭＳ Ｐ明朝" w:hAnsi="ＭＳ Ｐ明朝" w:hint="eastAsia"/>
          <w:sz w:val="22"/>
        </w:rPr>
        <w:t>なお、訓練コースの目標に設定された資格の全てを既に取得している者が、当該訓練コースを受講した場合は、資格取得率の算定から除外することとする。</w:t>
      </w:r>
    </w:p>
    <w:p w14:paraId="3A23E014" w14:textId="77777777" w:rsidR="00370AB0" w:rsidRDefault="006A64A5">
      <w:pPr>
        <w:ind w:firstLineChars="100" w:firstLine="220"/>
        <w:rPr>
          <w:rFonts w:ascii="ＭＳ Ｐ明朝" w:eastAsia="ＭＳ Ｐ明朝" w:hAnsi="ＭＳ Ｐ明朝"/>
          <w:sz w:val="22"/>
        </w:rPr>
      </w:pPr>
      <w:r>
        <w:rPr>
          <w:rFonts w:ascii="ＭＳ Ｐ明朝" w:eastAsia="ＭＳ Ｐ明朝" w:hAnsi="ＭＳ Ｐ明朝" w:hint="eastAsia"/>
          <w:sz w:val="22"/>
        </w:rPr>
        <w:t>（４）　デジタル</w:t>
      </w:r>
      <w:r>
        <w:rPr>
          <w:rFonts w:ascii="ＭＳ Ｐ明朝" w:eastAsia="ＭＳ Ｐ明朝" w:hAnsi="ＭＳ Ｐ明朝"/>
          <w:sz w:val="22"/>
        </w:rPr>
        <w:t>訓練促進費就職率</w:t>
      </w:r>
    </w:p>
    <w:p w14:paraId="0D5830F1" w14:textId="77777777" w:rsidR="00370AB0" w:rsidRDefault="006A64A5">
      <w:pPr>
        <w:ind w:leftChars="300" w:left="630" w:firstLineChars="100" w:firstLine="220"/>
        <w:rPr>
          <w:rFonts w:ascii="ＭＳ Ｐ明朝" w:eastAsia="ＭＳ Ｐ明朝" w:hAnsi="ＭＳ Ｐ明朝"/>
          <w:sz w:val="22"/>
        </w:rPr>
      </w:pPr>
      <w:r>
        <w:rPr>
          <w:rFonts w:ascii="ＭＳ Ｐ明朝" w:eastAsia="ＭＳ Ｐ明朝" w:hAnsi="ＭＳ Ｐ明朝"/>
          <w:sz w:val="22"/>
        </w:rPr>
        <w:t>デジタル訓練促進費就職率は７０％以上</w:t>
      </w:r>
      <w:r>
        <w:rPr>
          <w:rFonts w:ascii="ＭＳ Ｐ明朝" w:eastAsia="ＭＳ Ｐ明朝" w:hAnsi="ＭＳ Ｐ明朝" w:hint="eastAsia"/>
          <w:sz w:val="22"/>
        </w:rPr>
        <w:t>とする</w:t>
      </w:r>
      <w:r>
        <w:rPr>
          <w:rFonts w:ascii="ＭＳ Ｐ明朝" w:eastAsia="ＭＳ Ｐ明朝" w:hAnsi="ＭＳ Ｐ明朝"/>
          <w:sz w:val="22"/>
        </w:rPr>
        <w:t>。</w:t>
      </w:r>
      <w:r>
        <w:rPr>
          <w:rFonts w:ascii="ＭＳ Ｐ明朝" w:eastAsia="ＭＳ Ｐ明朝" w:hAnsi="ＭＳ Ｐ明朝" w:hint="eastAsia"/>
          <w:sz w:val="22"/>
        </w:rPr>
        <w:t>なお、デジタル訓練促進費就職率の算定方法は、「就職支援経費就職率」の算出方法と同様とする。</w:t>
      </w:r>
    </w:p>
    <w:p w14:paraId="0B5A4095" w14:textId="77777777" w:rsidR="00370AB0" w:rsidRDefault="006A64A5">
      <w:pPr>
        <w:ind w:firstLineChars="100" w:firstLine="220"/>
        <w:rPr>
          <w:rFonts w:ascii="ＭＳ Ｐ明朝" w:eastAsia="ＭＳ Ｐ明朝" w:hAnsi="ＭＳ Ｐ明朝"/>
          <w:sz w:val="22"/>
        </w:rPr>
      </w:pPr>
      <w:r>
        <w:rPr>
          <w:rFonts w:ascii="ＭＳ Ｐ明朝" w:eastAsia="ＭＳ Ｐ明朝" w:hAnsi="ＭＳ Ｐ明朝" w:hint="eastAsia"/>
          <w:sz w:val="22"/>
        </w:rPr>
        <w:t>（５）　デジタル</w:t>
      </w:r>
      <w:r>
        <w:rPr>
          <w:rFonts w:ascii="ＭＳ Ｐ明朝" w:eastAsia="ＭＳ Ｐ明朝" w:hAnsi="ＭＳ Ｐ明朝"/>
          <w:sz w:val="22"/>
        </w:rPr>
        <w:t>訓練促進費</w:t>
      </w:r>
      <w:r>
        <w:rPr>
          <w:rFonts w:ascii="ＭＳ Ｐ明朝" w:eastAsia="ＭＳ Ｐ明朝" w:hAnsi="ＭＳ Ｐ明朝" w:hint="eastAsia"/>
          <w:sz w:val="22"/>
        </w:rPr>
        <w:t>の支払い方法については、仕様書別紙９のとおり。</w:t>
      </w:r>
    </w:p>
    <w:p w14:paraId="206C3BFE" w14:textId="77777777" w:rsidR="00370AB0" w:rsidRDefault="006A64A5">
      <w:pPr>
        <w:ind w:firstLineChars="50" w:firstLine="110"/>
        <w:rPr>
          <w:rFonts w:ascii="ＭＳ Ｐ明朝" w:eastAsia="ＭＳ Ｐ明朝" w:hAnsi="ＭＳ Ｐ明朝"/>
          <w:sz w:val="22"/>
        </w:rPr>
      </w:pPr>
      <w:r>
        <w:rPr>
          <w:rFonts w:ascii="ＭＳ Ｐ明朝" w:eastAsia="ＭＳ Ｐ明朝" w:hAnsi="ＭＳ Ｐ明朝" w:hint="eastAsia"/>
          <w:sz w:val="22"/>
        </w:rPr>
        <w:t xml:space="preserve"> （６）　資格取得状況の把握及び報告について</w:t>
      </w:r>
    </w:p>
    <w:p w14:paraId="73464B06" w14:textId="64F14F2F" w:rsidR="00370AB0" w:rsidRDefault="006A64A5">
      <w:pPr>
        <w:tabs>
          <w:tab w:val="left" w:pos="360"/>
          <w:tab w:val="left" w:pos="900"/>
        </w:tabs>
        <w:ind w:left="660" w:hangingChars="300" w:hanging="66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契約書の</w:t>
      </w:r>
      <w:r w:rsidR="00B84993">
        <w:rPr>
          <w:rFonts w:ascii="ＭＳ Ｐ明朝" w:eastAsia="ＭＳ Ｐ明朝" w:hAnsi="ＭＳ Ｐ明朝" w:hint="eastAsia"/>
          <w:sz w:val="22"/>
        </w:rPr>
        <w:t>別紙</w:t>
      </w:r>
      <w:r>
        <w:rPr>
          <w:rFonts w:ascii="ＭＳ Ｐ明朝" w:eastAsia="ＭＳ Ｐ明朝" w:hAnsi="ＭＳ Ｐ明朝" w:hint="eastAsia"/>
          <w:sz w:val="22"/>
        </w:rPr>
        <w:t>「</w:t>
      </w:r>
      <w:r w:rsidR="00B84993">
        <w:rPr>
          <w:rFonts w:ascii="ＭＳ Ｐ明朝" w:eastAsia="ＭＳ Ｐ明朝" w:hAnsi="ＭＳ Ｐ明朝" w:hint="eastAsia"/>
          <w:sz w:val="22"/>
        </w:rPr>
        <w:t>９</w:t>
      </w:r>
      <w:r>
        <w:rPr>
          <w:rFonts w:ascii="ＭＳ Ｐ明朝" w:eastAsia="ＭＳ Ｐ明朝" w:hAnsi="ＭＳ Ｐ明朝" w:hint="eastAsia"/>
          <w:sz w:val="22"/>
        </w:rPr>
        <w:t>訓練受講修了者の就職状況及び資格取得状況の把握及び報告」で定める期限までに、デジタル資格取得状況報告書（仕様書様式第</w:t>
      </w:r>
      <w:r w:rsidR="0067117C">
        <w:rPr>
          <w:rFonts w:ascii="ＭＳ Ｐ明朝" w:eastAsia="ＭＳ Ｐ明朝" w:hAnsi="ＭＳ Ｐ明朝" w:hint="eastAsia"/>
          <w:sz w:val="22"/>
        </w:rPr>
        <w:t>４０号-1・４０号-2</w:t>
      </w:r>
      <w:r>
        <w:rPr>
          <w:rFonts w:ascii="ＭＳ Ｐ明朝" w:eastAsia="ＭＳ Ｐ明朝" w:hAnsi="ＭＳ Ｐ明朝" w:hint="eastAsia"/>
          <w:sz w:val="22"/>
        </w:rPr>
        <w:t>）により、学院へ報告すること。</w:t>
      </w:r>
    </w:p>
    <w:p w14:paraId="6AB91785" w14:textId="77777777" w:rsidR="00370AB0" w:rsidRDefault="00370AB0">
      <w:pPr>
        <w:ind w:left="440" w:hangingChars="200" w:hanging="440"/>
        <w:rPr>
          <w:rFonts w:ascii="ＭＳ Ｐ明朝" w:eastAsia="ＭＳ Ｐ明朝" w:hAnsi="ＭＳ Ｐ明朝"/>
          <w:sz w:val="22"/>
        </w:rPr>
      </w:pPr>
    </w:p>
    <w:p w14:paraId="59C82A59" w14:textId="77777777" w:rsidR="00370AB0" w:rsidRDefault="006A64A5">
      <w:pPr>
        <w:rPr>
          <w:rFonts w:ascii="ＭＳ Ｐゴシック" w:eastAsia="ＭＳ Ｐゴシック" w:hAnsi="ＭＳ Ｐゴシック"/>
          <w:sz w:val="22"/>
        </w:rPr>
      </w:pPr>
      <w:r>
        <w:rPr>
          <w:rFonts w:ascii="ＭＳ Ｐゴシック" w:eastAsia="ＭＳ Ｐゴシック" w:hAnsi="ＭＳ Ｐゴシック" w:hint="eastAsia"/>
          <w:b/>
          <w:sz w:val="22"/>
        </w:rPr>
        <w:t>３　DX推進スキル標準対応コースついて</w:t>
      </w:r>
    </w:p>
    <w:p w14:paraId="6F0D7AC9" w14:textId="77777777" w:rsidR="00370AB0" w:rsidRDefault="006A64A5">
      <w:pPr>
        <w:tabs>
          <w:tab w:val="left" w:pos="540"/>
        </w:tabs>
        <w:ind w:leftChars="100" w:left="210" w:firstLineChars="100" w:firstLine="220"/>
        <w:rPr>
          <w:rFonts w:ascii="ＭＳ Ｐ明朝" w:eastAsia="ＭＳ Ｐ明朝" w:hAnsi="ＭＳ Ｐ明朝"/>
          <w:sz w:val="22"/>
        </w:rPr>
      </w:pPr>
      <w:r>
        <w:rPr>
          <w:rFonts w:ascii="ＭＳ Ｐ明朝" w:eastAsia="ＭＳ Ｐ明朝" w:hAnsi="ＭＳ Ｐ明朝"/>
          <w:sz w:val="22"/>
        </w:rPr>
        <w:t>デジタル分野に係る技能等を付与する訓練のうち、経済産業省と独立行政法人情報処理推進機構（IPA）が策定する「DX推進スキル標準」に対応した訓練</w:t>
      </w:r>
      <w:r>
        <w:rPr>
          <w:rFonts w:ascii="ＭＳ Ｐ明朝" w:eastAsia="ＭＳ Ｐ明朝" w:hAnsi="ＭＳ Ｐ明朝" w:hint="eastAsia"/>
          <w:sz w:val="22"/>
        </w:rPr>
        <w:t>について、知識等習得コース</w:t>
      </w:r>
      <w:r>
        <w:rPr>
          <w:rFonts w:ascii="ＭＳ Ｐ明朝" w:eastAsia="ＭＳ Ｐ明朝" w:hAnsi="ＭＳ Ｐ明朝"/>
          <w:sz w:val="22"/>
        </w:rPr>
        <w:t>として、令和９年３月３１日までに開講するものであって、</w:t>
      </w:r>
      <w:r>
        <w:rPr>
          <w:rFonts w:ascii="ＭＳ Ｐ明朝" w:eastAsia="ＭＳ Ｐ明朝" w:hAnsi="ＭＳ Ｐ明朝" w:hint="eastAsia"/>
          <w:sz w:val="22"/>
        </w:rPr>
        <w:t>下記（１）の要件を満たす訓練について、DX推進スキル標準対応コースに係るデジタル訓練促進費を支払うものとする。</w:t>
      </w:r>
    </w:p>
    <w:p w14:paraId="732C64C8" w14:textId="77777777" w:rsidR="00370AB0" w:rsidRDefault="006A64A5">
      <w:pPr>
        <w:tabs>
          <w:tab w:val="left" w:pos="180"/>
          <w:tab w:val="left" w:pos="360"/>
          <w:tab w:val="left" w:pos="540"/>
        </w:tabs>
        <w:ind w:firstLineChars="100" w:firstLine="220"/>
        <w:rPr>
          <w:rFonts w:ascii="ＭＳ Ｐ明朝" w:eastAsia="ＭＳ Ｐ明朝" w:hAnsi="ＭＳ Ｐ明朝"/>
          <w:sz w:val="22"/>
        </w:rPr>
      </w:pPr>
      <w:r>
        <w:rPr>
          <w:rFonts w:ascii="ＭＳ Ｐ明朝" w:eastAsia="ＭＳ Ｐ明朝" w:hAnsi="ＭＳ Ｐ明朝" w:hint="eastAsia"/>
          <w:sz w:val="22"/>
        </w:rPr>
        <w:t>（１）　DX推進スキル標準対応コース</w:t>
      </w:r>
    </w:p>
    <w:p w14:paraId="09233EED" w14:textId="77777777" w:rsidR="00370AB0" w:rsidRDefault="006A64A5">
      <w:pPr>
        <w:tabs>
          <w:tab w:val="left" w:pos="540"/>
        </w:tabs>
        <w:ind w:leftChars="300" w:left="630" w:firstLineChars="100" w:firstLine="220"/>
        <w:rPr>
          <w:rFonts w:ascii="ＭＳ Ｐ明朝" w:eastAsia="ＭＳ Ｐ明朝" w:hAnsi="ＭＳ Ｐ明朝"/>
          <w:sz w:val="22"/>
        </w:rPr>
      </w:pPr>
      <w:r>
        <w:rPr>
          <w:rFonts w:ascii="ＭＳ Ｐ明朝" w:eastAsia="ＭＳ Ｐ明朝" w:hAnsi="ＭＳ Ｐ明朝"/>
          <w:sz w:val="22"/>
        </w:rPr>
        <w:t>「DX推進スキル標準」において整理された共通スキルリストのカテゴリーである「ビジネス変革」、「データ活用」、「テクノロジー」、「セキュリティ」のうち、複数のカテゴリーの学習項目が</w:t>
      </w:r>
      <w:r>
        <w:rPr>
          <w:rFonts w:ascii="ＭＳ Ｐ明朝" w:eastAsia="ＭＳ Ｐ明朝" w:hAnsi="ＭＳ Ｐ明朝" w:hint="eastAsia"/>
          <w:sz w:val="22"/>
        </w:rPr>
        <w:t>訓練科目</w:t>
      </w:r>
      <w:r>
        <w:rPr>
          <w:rFonts w:ascii="ＭＳ Ｐ明朝" w:eastAsia="ＭＳ Ｐ明朝" w:hAnsi="ＭＳ Ｐ明朝"/>
          <w:sz w:val="22"/>
        </w:rPr>
        <w:t>に盛り込まれたコースとする（１つのカテゴリーのみ盛り込まれている場合は該当しない）。</w:t>
      </w:r>
    </w:p>
    <w:p w14:paraId="2831BDBA" w14:textId="77777777" w:rsidR="00370AB0" w:rsidRDefault="006A64A5">
      <w:pPr>
        <w:ind w:firstLineChars="100" w:firstLine="220"/>
        <w:rPr>
          <w:rFonts w:ascii="ＭＳ Ｐ明朝" w:eastAsia="ＭＳ Ｐ明朝" w:hAnsi="ＭＳ Ｐ明朝"/>
          <w:sz w:val="22"/>
        </w:rPr>
      </w:pPr>
      <w:r>
        <w:rPr>
          <w:rFonts w:ascii="ＭＳ Ｐ明朝" w:eastAsia="ＭＳ Ｐ明朝" w:hAnsi="ＭＳ Ｐ明朝" w:hint="eastAsia"/>
          <w:sz w:val="22"/>
        </w:rPr>
        <w:t>（２）　訓練科目についてのDX推進スキル標準対応</w:t>
      </w:r>
      <w:r>
        <w:rPr>
          <w:rFonts w:ascii="ＭＳ Ｐ明朝" w:eastAsia="ＭＳ Ｐ明朝" w:hAnsi="ＭＳ Ｐ明朝"/>
          <w:sz w:val="22"/>
        </w:rPr>
        <w:t>の確認</w:t>
      </w:r>
    </w:p>
    <w:p w14:paraId="14FC8950" w14:textId="77777777" w:rsidR="006A64A5" w:rsidRDefault="006A64A5" w:rsidP="006A64A5">
      <w:pPr>
        <w:tabs>
          <w:tab w:val="left" w:pos="540"/>
        </w:tabs>
        <w:ind w:leftChars="300" w:left="630"/>
        <w:rPr>
          <w:rFonts w:ascii="ＭＳ Ｐ明朝" w:eastAsia="ＭＳ Ｐ明朝" w:hAnsi="ＭＳ Ｐ明朝"/>
          <w:sz w:val="22"/>
        </w:rPr>
      </w:pPr>
      <w:r w:rsidRPr="006A64A5">
        <w:rPr>
          <w:rFonts w:ascii="ＭＳ Ｐ明朝" w:eastAsia="ＭＳ Ｐ明朝" w:hAnsi="ＭＳ Ｐ明朝" w:hint="eastAsia"/>
          <w:sz w:val="22"/>
        </w:rPr>
        <w:t>企画提案の際に、「スキル項目・学習項目チェックシート（</w:t>
      </w:r>
      <w:r w:rsidRPr="006A64A5">
        <w:rPr>
          <w:rFonts w:ascii="ＭＳ Ｐ明朝" w:eastAsia="ＭＳ Ｐ明朝" w:hAnsi="ＭＳ Ｐ明朝"/>
          <w:sz w:val="22"/>
        </w:rPr>
        <w:t>DX推進スキル標準対応コース） 」（仕様書様式第１６号）及び学習項目に対応する訓練カリキュラムの該当箇所がわかる資料等の書類を提出すること。</w:t>
      </w:r>
    </w:p>
    <w:p w14:paraId="4A11C013" w14:textId="1490E060" w:rsidR="00370AB0" w:rsidRDefault="006A64A5" w:rsidP="006A64A5">
      <w:pPr>
        <w:tabs>
          <w:tab w:val="left" w:pos="540"/>
        </w:tabs>
        <w:ind w:firstLineChars="100" w:firstLine="220"/>
        <w:rPr>
          <w:rFonts w:ascii="ＭＳ Ｐ明朝" w:eastAsia="ＭＳ Ｐ明朝" w:hAnsi="ＭＳ Ｐ明朝"/>
          <w:sz w:val="22"/>
        </w:rPr>
      </w:pPr>
      <w:r>
        <w:rPr>
          <w:rFonts w:ascii="ＭＳ Ｐ明朝" w:eastAsia="ＭＳ Ｐ明朝" w:hAnsi="ＭＳ Ｐ明朝" w:hint="eastAsia"/>
          <w:sz w:val="22"/>
        </w:rPr>
        <w:t xml:space="preserve">（３） デジタル資格コースとの併設について　</w:t>
      </w:r>
    </w:p>
    <w:p w14:paraId="260267E1" w14:textId="2C22BC48" w:rsidR="00370AB0" w:rsidRDefault="006A64A5">
      <w:pPr>
        <w:ind w:leftChars="250" w:left="525" w:firstLineChars="100" w:firstLine="220"/>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上記2の要件を併用したコースの設定も可能であるが、双方の要件によるデジタル訓練促進費の併給はできないものとし、これらを併用したコースの場合は、上記</w:t>
      </w:r>
      <w:r w:rsidR="00373179">
        <w:rPr>
          <w:rFonts w:ascii="ＭＳ Ｐ明朝" w:eastAsia="ＭＳ Ｐ明朝" w:hAnsi="ＭＳ Ｐ明朝" w:hint="eastAsia"/>
          <w:sz w:val="22"/>
        </w:rPr>
        <w:t>２の</w:t>
      </w:r>
      <w:r>
        <w:rPr>
          <w:rFonts w:ascii="ＭＳ Ｐ明朝" w:eastAsia="ＭＳ Ｐ明朝" w:hAnsi="ＭＳ Ｐ明朝" w:hint="eastAsia"/>
          <w:sz w:val="22"/>
        </w:rPr>
        <w:t>要件によるデジタル訓練促進費が支給されない場合に限り、DX推進スキル標準対応コースに係るデジタル訓練促進費を支払うものとする。</w:t>
      </w:r>
    </w:p>
    <w:p w14:paraId="4557E773" w14:textId="77777777" w:rsidR="00370AB0" w:rsidRDefault="00370AB0">
      <w:pPr>
        <w:rPr>
          <w:rFonts w:ascii="ＭＳ Ｐ明朝" w:eastAsia="ＭＳ Ｐ明朝" w:hAnsi="ＭＳ Ｐ明朝"/>
          <w:sz w:val="22"/>
        </w:rPr>
      </w:pPr>
    </w:p>
    <w:sectPr w:rsidR="00370AB0">
      <w:pgSz w:w="11906" w:h="16838" w:code="9"/>
      <w:pgMar w:top="1247" w:right="1361" w:bottom="1247" w:left="136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BB2F2" w14:textId="77777777" w:rsidR="00311F22" w:rsidRDefault="00311F22">
      <w:r>
        <w:separator/>
      </w:r>
    </w:p>
  </w:endnote>
  <w:endnote w:type="continuationSeparator" w:id="0">
    <w:p w14:paraId="7493A339" w14:textId="77777777" w:rsidR="00311F22" w:rsidRDefault="0031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5773" w14:textId="77777777" w:rsidR="00311F22" w:rsidRDefault="00311F22">
      <w:r>
        <w:separator/>
      </w:r>
    </w:p>
  </w:footnote>
  <w:footnote w:type="continuationSeparator" w:id="0">
    <w:p w14:paraId="6AD91E16" w14:textId="77777777" w:rsidR="00311F22" w:rsidRDefault="00311F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AB0"/>
    <w:rsid w:val="00180731"/>
    <w:rsid w:val="00197DBB"/>
    <w:rsid w:val="002107CC"/>
    <w:rsid w:val="00247474"/>
    <w:rsid w:val="00311F22"/>
    <w:rsid w:val="00370AB0"/>
    <w:rsid w:val="00373179"/>
    <w:rsid w:val="0067117C"/>
    <w:rsid w:val="006A64A5"/>
    <w:rsid w:val="007044F4"/>
    <w:rsid w:val="00953190"/>
    <w:rsid w:val="00AD60EE"/>
    <w:rsid w:val="00B84993"/>
    <w:rsid w:val="00DB4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21283E"/>
  <w15:chartTrackingRefBased/>
  <w15:docId w15:val="{4978CCA0-94DB-43C8-AB85-67B009C7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190</cp:revision>
  <cp:lastPrinted>2023-10-10T09:30:00Z</cp:lastPrinted>
  <dcterms:created xsi:type="dcterms:W3CDTF">2022-08-02T12:04:00Z</dcterms:created>
  <dcterms:modified xsi:type="dcterms:W3CDTF">2025-10-22T07:27:00Z</dcterms:modified>
</cp:coreProperties>
</file>